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Pr="00445BD4" w:rsidRDefault="00E85CB2" w:rsidP="00E85CB2">
      <w:pPr>
        <w:pStyle w:val="CRCoverPage"/>
        <w:tabs>
          <w:tab w:val="right" w:pos="8640"/>
        </w:tabs>
        <w:spacing w:after="0"/>
        <w:ind w:right="1260"/>
        <w:rPr>
          <w:rFonts w:ascii="Calibri" w:hAnsi="Calibri" w:cs="Calibri"/>
          <w:b/>
          <w:noProof/>
          <w:sz w:val="24"/>
        </w:rPr>
      </w:pPr>
    </w:p>
    <w:p w14:paraId="7DAFA115" w14:textId="0DF3C88F" w:rsidR="00E85CB2" w:rsidRPr="00445BD4" w:rsidRDefault="00E85CB2" w:rsidP="00E85CB2">
      <w:pPr>
        <w:widowControl w:val="0"/>
        <w:tabs>
          <w:tab w:val="right" w:pos="9639"/>
        </w:tabs>
        <w:spacing w:after="0"/>
        <w:rPr>
          <w:rFonts w:ascii="Calibri" w:eastAsia="Times New Roman" w:hAnsi="Calibri" w:cs="Calibri"/>
          <w:b/>
          <w:bCs/>
          <w:i/>
          <w:sz w:val="24"/>
          <w:szCs w:val="24"/>
        </w:rPr>
      </w:pPr>
      <w:r w:rsidRPr="00445BD4">
        <w:rPr>
          <w:rFonts w:ascii="Calibri" w:eastAsia="Times New Roman" w:hAnsi="Calibri" w:cs="Calibri"/>
          <w:b/>
          <w:bCs/>
          <w:sz w:val="24"/>
          <w:szCs w:val="24"/>
        </w:rPr>
        <w:t>3GPP T</w:t>
      </w:r>
      <w:bookmarkStart w:id="0" w:name="_Ref452454252"/>
      <w:bookmarkEnd w:id="0"/>
      <w:r w:rsidRPr="00445BD4">
        <w:rPr>
          <w:rFonts w:ascii="Calibri" w:eastAsia="Times New Roman" w:hAnsi="Calibri" w:cs="Calibri"/>
          <w:b/>
          <w:bCs/>
          <w:sz w:val="24"/>
          <w:szCs w:val="24"/>
        </w:rPr>
        <w:t xml:space="preserve">SG-RAN </w:t>
      </w:r>
      <w:r w:rsidRPr="00445BD4">
        <w:rPr>
          <w:rFonts w:ascii="Calibri" w:eastAsia="Times New Roman" w:hAnsi="Calibri" w:cs="Calibri"/>
          <w:b/>
          <w:sz w:val="24"/>
          <w:szCs w:val="24"/>
        </w:rPr>
        <w:t>WG</w:t>
      </w:r>
      <w:r w:rsidR="001E04AF" w:rsidRPr="00445BD4">
        <w:rPr>
          <w:rFonts w:ascii="Calibri" w:eastAsia="Times New Roman" w:hAnsi="Calibri" w:cs="Calibri"/>
          <w:b/>
          <w:sz w:val="24"/>
          <w:szCs w:val="24"/>
        </w:rPr>
        <w:t>3</w:t>
      </w:r>
      <w:r w:rsidRPr="00445BD4">
        <w:rPr>
          <w:rFonts w:ascii="Calibri" w:eastAsia="Times New Roman" w:hAnsi="Calibri" w:cs="Calibri"/>
          <w:b/>
          <w:sz w:val="24"/>
          <w:szCs w:val="24"/>
        </w:rPr>
        <w:t xml:space="preserve"> Meeting #1</w:t>
      </w:r>
      <w:r w:rsidR="0075188D" w:rsidRPr="00445BD4">
        <w:rPr>
          <w:rFonts w:ascii="Calibri" w:eastAsia="Times New Roman" w:hAnsi="Calibri" w:cs="Calibri"/>
          <w:b/>
          <w:sz w:val="24"/>
          <w:szCs w:val="24"/>
        </w:rPr>
        <w:t>1</w:t>
      </w:r>
      <w:r w:rsidR="008F64C0" w:rsidRPr="00445BD4">
        <w:rPr>
          <w:rFonts w:ascii="Calibri" w:eastAsia="Times New Roman" w:hAnsi="Calibri" w:cs="Calibri"/>
          <w:b/>
          <w:sz w:val="24"/>
          <w:szCs w:val="24"/>
        </w:rPr>
        <w:t>4</w:t>
      </w:r>
      <w:r w:rsidR="006D082C" w:rsidRPr="00445BD4">
        <w:rPr>
          <w:rFonts w:ascii="Calibri" w:eastAsia="Times New Roman" w:hAnsi="Calibri" w:cs="Calibri"/>
          <w:b/>
          <w:sz w:val="24"/>
          <w:szCs w:val="24"/>
        </w:rPr>
        <w:t>-</w:t>
      </w:r>
      <w:r w:rsidR="00C869A0" w:rsidRPr="00445BD4">
        <w:rPr>
          <w:rFonts w:ascii="Calibri" w:eastAsia="Times New Roman" w:hAnsi="Calibri" w:cs="Calibri"/>
          <w:b/>
          <w:sz w:val="24"/>
          <w:szCs w:val="24"/>
        </w:rPr>
        <w:t>e</w:t>
      </w:r>
      <w:r w:rsidRPr="00445BD4">
        <w:rPr>
          <w:rFonts w:ascii="Calibri" w:eastAsia="Times New Roman" w:hAnsi="Calibri" w:cs="Calibri"/>
          <w:b/>
          <w:bCs/>
          <w:sz w:val="24"/>
          <w:szCs w:val="24"/>
        </w:rPr>
        <w:tab/>
      </w:r>
      <w:r w:rsidRPr="00445BD4">
        <w:rPr>
          <w:rFonts w:ascii="Calibri" w:hAnsi="Calibri" w:cs="Calibri"/>
          <w:b/>
          <w:bCs/>
          <w:color w:val="000000"/>
          <w:sz w:val="26"/>
          <w:szCs w:val="26"/>
        </w:rPr>
        <w:t>R</w:t>
      </w:r>
      <w:r w:rsidR="001E04AF" w:rsidRPr="00445BD4">
        <w:rPr>
          <w:rFonts w:ascii="Calibri" w:hAnsi="Calibri" w:cs="Calibri"/>
          <w:b/>
          <w:bCs/>
          <w:color w:val="000000"/>
          <w:sz w:val="26"/>
          <w:szCs w:val="26"/>
        </w:rPr>
        <w:t>3</w:t>
      </w:r>
      <w:r w:rsidRPr="00445BD4">
        <w:rPr>
          <w:rFonts w:ascii="Calibri" w:hAnsi="Calibri" w:cs="Calibri"/>
          <w:b/>
          <w:bCs/>
          <w:color w:val="000000"/>
          <w:sz w:val="26"/>
          <w:szCs w:val="26"/>
        </w:rPr>
        <w:t>-</w:t>
      </w:r>
      <w:r w:rsidR="008A24E4" w:rsidRPr="00445BD4">
        <w:rPr>
          <w:rFonts w:ascii="Calibri" w:hAnsi="Calibri" w:cs="Calibri"/>
          <w:b/>
          <w:bCs/>
          <w:color w:val="000000"/>
          <w:sz w:val="26"/>
          <w:szCs w:val="26"/>
        </w:rPr>
        <w:t>2</w:t>
      </w:r>
      <w:r w:rsidR="00806956" w:rsidRPr="00445BD4">
        <w:rPr>
          <w:rFonts w:ascii="Calibri" w:hAnsi="Calibri" w:cs="Calibri"/>
          <w:b/>
          <w:bCs/>
          <w:color w:val="000000"/>
          <w:sz w:val="26"/>
          <w:szCs w:val="26"/>
        </w:rPr>
        <w:t>1</w:t>
      </w:r>
      <w:r w:rsidR="008F32FD">
        <w:rPr>
          <w:rFonts w:ascii="Calibri" w:hAnsi="Calibri" w:cs="Calibri"/>
          <w:b/>
          <w:bCs/>
          <w:color w:val="000000"/>
          <w:sz w:val="26"/>
          <w:szCs w:val="26"/>
        </w:rPr>
        <w:t>5238</w:t>
      </w:r>
    </w:p>
    <w:p w14:paraId="55C39378" w14:textId="34B55F60" w:rsidR="00E85CB2" w:rsidRPr="00445BD4" w:rsidRDefault="00C869A0" w:rsidP="00E85CB2">
      <w:pPr>
        <w:widowControl w:val="0"/>
        <w:tabs>
          <w:tab w:val="right" w:pos="9639"/>
        </w:tabs>
        <w:spacing w:after="0"/>
        <w:rPr>
          <w:rFonts w:ascii="Calibri" w:hAnsi="Calibri" w:cs="Calibri"/>
          <w:b/>
          <w:sz w:val="24"/>
          <w:szCs w:val="24"/>
          <w:lang w:eastAsia="zh-CN"/>
        </w:rPr>
      </w:pPr>
      <w:r w:rsidRPr="00445BD4">
        <w:rPr>
          <w:rFonts w:ascii="Calibri" w:hAnsi="Calibri" w:cs="Calibri"/>
          <w:b/>
          <w:sz w:val="24"/>
          <w:szCs w:val="24"/>
          <w:lang w:eastAsia="zh-CN"/>
        </w:rPr>
        <w:t>E-meeting</w:t>
      </w:r>
      <w:r w:rsidR="00B826D1" w:rsidRPr="00445BD4">
        <w:rPr>
          <w:rFonts w:ascii="Calibri" w:hAnsi="Calibri" w:cs="Calibri"/>
          <w:b/>
          <w:sz w:val="24"/>
          <w:szCs w:val="24"/>
          <w:lang w:eastAsia="zh-CN"/>
        </w:rPr>
        <w:t xml:space="preserve">, </w:t>
      </w:r>
      <w:r w:rsidR="008F64C0" w:rsidRPr="00445BD4">
        <w:rPr>
          <w:rFonts w:ascii="Calibri" w:hAnsi="Calibri" w:cs="Calibri"/>
          <w:b/>
          <w:sz w:val="24"/>
          <w:szCs w:val="24"/>
          <w:lang w:eastAsia="zh-CN"/>
        </w:rPr>
        <w:t>November 1 - 11</w:t>
      </w:r>
      <w:r w:rsidR="00E85CB2" w:rsidRPr="00445BD4">
        <w:rPr>
          <w:rFonts w:ascii="Calibri" w:hAnsi="Calibri" w:cs="Calibri"/>
          <w:b/>
          <w:sz w:val="24"/>
          <w:szCs w:val="24"/>
          <w:lang w:eastAsia="zh-CN"/>
        </w:rPr>
        <w:t>, 20</w:t>
      </w:r>
      <w:r w:rsidRPr="00445BD4">
        <w:rPr>
          <w:rFonts w:ascii="Calibri" w:hAnsi="Calibri" w:cs="Calibri"/>
          <w:b/>
          <w:sz w:val="24"/>
          <w:szCs w:val="24"/>
          <w:lang w:eastAsia="zh-CN"/>
        </w:rPr>
        <w:t>2</w:t>
      </w:r>
      <w:r w:rsidR="00806956" w:rsidRPr="00445BD4">
        <w:rPr>
          <w:rFonts w:ascii="Calibri" w:hAnsi="Calibri" w:cs="Calibri"/>
          <w:b/>
          <w:sz w:val="24"/>
          <w:szCs w:val="24"/>
          <w:lang w:eastAsia="zh-CN"/>
        </w:rPr>
        <w:t>1</w:t>
      </w:r>
      <w:r w:rsidR="00E85CB2" w:rsidRPr="00445BD4">
        <w:rPr>
          <w:rFonts w:ascii="Calibri" w:hAnsi="Calibri" w:cs="Calibri"/>
          <w:b/>
          <w:sz w:val="24"/>
          <w:szCs w:val="24"/>
          <w:lang w:eastAsia="zh-CN"/>
        </w:rPr>
        <w:tab/>
      </w:r>
    </w:p>
    <w:p w14:paraId="4AFD51B6" w14:textId="77777777" w:rsidR="00E85CB2" w:rsidRPr="00445BD4" w:rsidRDefault="00E85CB2" w:rsidP="00E85CB2">
      <w:pPr>
        <w:widowControl w:val="0"/>
        <w:spacing w:after="0"/>
        <w:rPr>
          <w:rFonts w:ascii="Calibri" w:eastAsia="Times New Roman" w:hAnsi="Calibri" w:cs="Calibri"/>
          <w:b/>
          <w:bCs/>
          <w:sz w:val="24"/>
        </w:rPr>
      </w:pPr>
    </w:p>
    <w:p w14:paraId="73349B44" w14:textId="65BADB21" w:rsidR="00E85CB2" w:rsidRPr="00445BD4" w:rsidRDefault="00E85CB2" w:rsidP="00E85CB2">
      <w:pPr>
        <w:tabs>
          <w:tab w:val="left" w:pos="1985"/>
        </w:tabs>
        <w:spacing w:after="120"/>
        <w:rPr>
          <w:rFonts w:ascii="Calibri" w:eastAsia="MS Mincho" w:hAnsi="Calibri" w:cs="Calibri"/>
          <w:b/>
          <w:bCs/>
          <w:sz w:val="24"/>
        </w:rPr>
      </w:pPr>
      <w:r w:rsidRPr="00445BD4">
        <w:rPr>
          <w:rFonts w:ascii="Calibri" w:eastAsia="MS Mincho" w:hAnsi="Calibri" w:cs="Calibri"/>
          <w:b/>
          <w:bCs/>
          <w:sz w:val="24"/>
        </w:rPr>
        <w:t>Agenda item:</w:t>
      </w:r>
      <w:r w:rsidRPr="00445BD4">
        <w:rPr>
          <w:rFonts w:ascii="Calibri" w:eastAsia="MS Mincho" w:hAnsi="Calibri" w:cs="Calibri"/>
          <w:b/>
          <w:bCs/>
          <w:sz w:val="24"/>
        </w:rPr>
        <w:tab/>
      </w:r>
      <w:r w:rsidR="00D668C3" w:rsidRPr="00445BD4">
        <w:rPr>
          <w:rFonts w:ascii="Calibri" w:eastAsia="Times New Roman" w:hAnsi="Calibri" w:cs="Calibri"/>
          <w:b/>
          <w:bCs/>
          <w:sz w:val="24"/>
        </w:rPr>
        <w:t>9.3.</w:t>
      </w:r>
      <w:r w:rsidR="007A061F" w:rsidRPr="00445BD4">
        <w:rPr>
          <w:rFonts w:ascii="Calibri" w:eastAsia="Times New Roman" w:hAnsi="Calibri" w:cs="Calibri"/>
          <w:b/>
          <w:bCs/>
          <w:sz w:val="24"/>
        </w:rPr>
        <w:t>5</w:t>
      </w:r>
    </w:p>
    <w:p w14:paraId="44356BF9" w14:textId="315566E6" w:rsidR="00E85CB2" w:rsidRPr="00445BD4" w:rsidRDefault="00E85CB2" w:rsidP="00E85CB2">
      <w:pPr>
        <w:tabs>
          <w:tab w:val="left" w:pos="1985"/>
        </w:tabs>
        <w:ind w:left="1985" w:hanging="1985"/>
        <w:rPr>
          <w:rFonts w:ascii="Calibri" w:eastAsia="Times New Roman" w:hAnsi="Calibri" w:cs="Calibri"/>
          <w:b/>
          <w:bCs/>
          <w:sz w:val="24"/>
        </w:rPr>
      </w:pPr>
      <w:r w:rsidRPr="00445BD4">
        <w:rPr>
          <w:rFonts w:ascii="Calibri" w:eastAsia="Times New Roman" w:hAnsi="Calibri" w:cs="Calibri"/>
          <w:b/>
          <w:bCs/>
          <w:sz w:val="24"/>
        </w:rPr>
        <w:t>Source:</w:t>
      </w:r>
      <w:r w:rsidRPr="00445BD4">
        <w:rPr>
          <w:rFonts w:ascii="Calibri" w:eastAsia="Times New Roman" w:hAnsi="Calibri" w:cs="Calibri"/>
          <w:b/>
          <w:bCs/>
          <w:sz w:val="24"/>
        </w:rPr>
        <w:tab/>
        <w:t>Qualcomm Incorporated</w:t>
      </w:r>
      <w:r w:rsidR="0048449F" w:rsidRPr="00445BD4">
        <w:rPr>
          <w:rFonts w:ascii="Calibri" w:eastAsia="Times New Roman" w:hAnsi="Calibri" w:cs="Calibri"/>
          <w:b/>
          <w:bCs/>
          <w:sz w:val="24"/>
        </w:rPr>
        <w:t xml:space="preserve">, </w:t>
      </w:r>
      <w:r w:rsidR="00DF4C68">
        <w:rPr>
          <w:rFonts w:ascii="Calibri" w:eastAsia="Times New Roman" w:hAnsi="Calibri" w:cs="Calibri"/>
          <w:b/>
          <w:bCs/>
          <w:sz w:val="24"/>
          <w:lang w:val="en-US"/>
        </w:rPr>
        <w:t xml:space="preserve">Huawei, </w:t>
      </w:r>
      <w:r w:rsidR="0048449F" w:rsidRPr="00445BD4">
        <w:rPr>
          <w:rFonts w:ascii="Calibri" w:eastAsia="Times New Roman" w:hAnsi="Calibri" w:cs="Calibri"/>
          <w:b/>
          <w:bCs/>
          <w:sz w:val="24"/>
        </w:rPr>
        <w:t>China Telecom, T-Mobile US</w:t>
      </w:r>
      <w:r w:rsidR="00006A98" w:rsidRPr="00445BD4">
        <w:rPr>
          <w:rFonts w:ascii="Calibri" w:eastAsia="Times New Roman" w:hAnsi="Calibri" w:cs="Calibri"/>
          <w:b/>
          <w:bCs/>
          <w:sz w:val="24"/>
        </w:rPr>
        <w:t>A</w:t>
      </w:r>
    </w:p>
    <w:p w14:paraId="507C1B6E" w14:textId="219C1EC4"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Title:</w:t>
      </w:r>
      <w:r w:rsidRPr="00445BD4">
        <w:rPr>
          <w:rFonts w:ascii="Calibri" w:eastAsia="Times New Roman" w:hAnsi="Calibri" w:cs="Calibri"/>
          <w:b/>
          <w:bCs/>
          <w:sz w:val="24"/>
        </w:rPr>
        <w:tab/>
      </w:r>
      <w:r w:rsidR="00D668C3" w:rsidRPr="00445BD4">
        <w:rPr>
          <w:rFonts w:ascii="Calibri" w:eastAsia="Times New Roman" w:hAnsi="Calibri" w:cs="Calibri"/>
          <w:b/>
          <w:bCs/>
          <w:sz w:val="24"/>
        </w:rPr>
        <w:t>Inter MN Resume without SN Change</w:t>
      </w:r>
    </w:p>
    <w:p w14:paraId="44351AFC" w14:textId="19C0EA05"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WID/SID:</w:t>
      </w:r>
      <w:r w:rsidR="00F35303" w:rsidRPr="00445BD4">
        <w:rPr>
          <w:rFonts w:ascii="Calibri" w:eastAsia="Times New Roman" w:hAnsi="Calibri" w:cs="Calibri"/>
          <w:b/>
          <w:bCs/>
          <w:sz w:val="24"/>
        </w:rPr>
        <w:tab/>
      </w:r>
      <w:r w:rsidR="00D668C3" w:rsidRPr="00445BD4">
        <w:rPr>
          <w:rFonts w:ascii="Calibri" w:eastAsia="Times New Roman" w:hAnsi="Calibri" w:cs="Calibri"/>
          <w:b/>
          <w:bCs/>
          <w:sz w:val="24"/>
        </w:rPr>
        <w:t>TEI-16</w:t>
      </w:r>
    </w:p>
    <w:p w14:paraId="44590F16" w14:textId="411A172A"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Document for:</w:t>
      </w:r>
      <w:r w:rsidRPr="00445BD4">
        <w:rPr>
          <w:rFonts w:ascii="Calibri" w:eastAsia="Times New Roman" w:hAnsi="Calibri" w:cs="Calibri"/>
          <w:b/>
          <w:bCs/>
          <w:sz w:val="24"/>
        </w:rPr>
        <w:tab/>
      </w:r>
      <w:r w:rsidR="00FD2387" w:rsidRPr="00445BD4">
        <w:rPr>
          <w:rFonts w:ascii="Calibri" w:eastAsia="Times New Roman" w:hAnsi="Calibri" w:cs="Calibri"/>
          <w:b/>
          <w:bCs/>
          <w:sz w:val="24"/>
        </w:rPr>
        <w:t>Agreement</w:t>
      </w:r>
    </w:p>
    <w:p w14:paraId="27A49B28" w14:textId="1D12D61F" w:rsidR="00E85CB2" w:rsidRPr="00445BD4" w:rsidRDefault="00DB20BC" w:rsidP="00E85CB2">
      <w:pPr>
        <w:pStyle w:val="Heading1"/>
        <w:numPr>
          <w:ilvl w:val="0"/>
          <w:numId w:val="1"/>
        </w:numPr>
        <w:pBdr>
          <w:top w:val="single" w:sz="12" w:space="2" w:color="auto"/>
        </w:pBdr>
        <w:rPr>
          <w:rFonts w:ascii="Calibri" w:hAnsi="Calibri" w:cs="Calibri"/>
        </w:rPr>
      </w:pPr>
      <w:r w:rsidRPr="00445BD4">
        <w:rPr>
          <w:rFonts w:ascii="Calibri" w:hAnsi="Calibri" w:cs="Calibri"/>
        </w:rPr>
        <w:t>Introduction</w:t>
      </w:r>
      <w:r w:rsidR="00E85CB2" w:rsidRPr="00445BD4">
        <w:rPr>
          <w:rFonts w:ascii="Calibri" w:hAnsi="Calibri" w:cs="Calibri"/>
        </w:rPr>
        <w:t xml:space="preserve"> </w:t>
      </w:r>
    </w:p>
    <w:p w14:paraId="773C2CC4" w14:textId="3FAC0317" w:rsidR="00FD2387" w:rsidRPr="00445BD4" w:rsidRDefault="005F3CBC" w:rsidP="00FD2387">
      <w:pPr>
        <w:rPr>
          <w:rFonts w:ascii="Calibri" w:hAnsi="Calibri" w:cs="Calibri"/>
        </w:rPr>
      </w:pPr>
      <w:r w:rsidRPr="00445BD4">
        <w:rPr>
          <w:rFonts w:ascii="Calibri" w:hAnsi="Calibri" w:cs="Calibri"/>
        </w:rPr>
        <w:t xml:space="preserve">MN and SN have different coverage. When MN changes, it is possible to keep SN unchanged. MN change without SN change has been supported for handover but not supported for RRC resume.  </w:t>
      </w:r>
    </w:p>
    <w:p w14:paraId="19207CC9" w14:textId="2F9E0DF1" w:rsidR="007B20DE" w:rsidRPr="00445BD4" w:rsidRDefault="005F3CBC" w:rsidP="006A7E68">
      <w:pPr>
        <w:rPr>
          <w:rFonts w:ascii="Calibri" w:hAnsi="Calibri" w:cs="Calibri"/>
        </w:rPr>
      </w:pPr>
      <w:r w:rsidRPr="00445BD4">
        <w:rPr>
          <w:rFonts w:ascii="Calibri" w:hAnsi="Calibri" w:cs="Calibri"/>
        </w:rPr>
        <w:t>This paper proposes procedure for inter MN resume without SN change.</w:t>
      </w:r>
      <w:r w:rsidR="00042D68" w:rsidRPr="00445BD4">
        <w:rPr>
          <w:rFonts w:ascii="Calibri" w:hAnsi="Calibri" w:cs="Calibri"/>
        </w:rPr>
        <w:t xml:space="preserve"> </w:t>
      </w:r>
      <w:r w:rsidR="00684604" w:rsidRPr="00445BD4">
        <w:rPr>
          <w:rFonts w:ascii="Calibri" w:hAnsi="Calibri" w:cs="Calibri"/>
        </w:rPr>
        <w:t xml:space="preserve"> </w:t>
      </w:r>
      <w:r w:rsidR="00B57D3A" w:rsidRPr="00445BD4">
        <w:rPr>
          <w:rFonts w:ascii="Calibri" w:hAnsi="Calibri" w:cs="Calibri"/>
        </w:rPr>
        <w:t xml:space="preserve"> </w:t>
      </w:r>
    </w:p>
    <w:p w14:paraId="45F9EFC9" w14:textId="5718C937" w:rsidR="00DF4A10" w:rsidRPr="00445BD4" w:rsidRDefault="00DF4A10" w:rsidP="006C621D">
      <w:pPr>
        <w:rPr>
          <w:rFonts w:ascii="Calibri" w:hAnsi="Calibri" w:cs="Calibri"/>
        </w:rPr>
      </w:pPr>
      <w:r w:rsidRPr="00445BD4">
        <w:rPr>
          <w:rFonts w:ascii="Calibri" w:hAnsi="Calibri" w:cs="Calibri"/>
        </w:rPr>
        <w:t xml:space="preserve">This </w:t>
      </w:r>
      <w:r w:rsidR="007A061F" w:rsidRPr="00445BD4">
        <w:rPr>
          <w:rFonts w:ascii="Calibri" w:hAnsi="Calibri" w:cs="Calibri"/>
        </w:rPr>
        <w:t xml:space="preserve">topic </w:t>
      </w:r>
      <w:r w:rsidRPr="00445BD4">
        <w:rPr>
          <w:rFonts w:ascii="Calibri" w:hAnsi="Calibri" w:cs="Calibri"/>
        </w:rPr>
        <w:t xml:space="preserve">was discussed in last meeting, refer to </w:t>
      </w:r>
      <w:r w:rsidR="006C621D" w:rsidRPr="00445BD4">
        <w:rPr>
          <w:rFonts w:ascii="Calibri" w:hAnsi="Calibri" w:cs="Calibri"/>
        </w:rPr>
        <w:t>chairman notes below</w:t>
      </w:r>
      <w:r w:rsidRPr="00445BD4">
        <w:rPr>
          <w:rFonts w:ascii="Calibri" w:hAnsi="Calibri" w:cs="Calibri"/>
        </w:rPr>
        <w:t xml:space="preserve">. The RAN2 impacts </w:t>
      </w:r>
      <w:r w:rsidR="008F64C0" w:rsidRPr="00445BD4">
        <w:rPr>
          <w:rFonts w:ascii="Calibri" w:hAnsi="Calibri" w:cs="Calibri"/>
        </w:rPr>
        <w:t xml:space="preserve">should </w:t>
      </w:r>
      <w:r w:rsidRPr="00445BD4">
        <w:rPr>
          <w:rFonts w:ascii="Calibri" w:hAnsi="Calibri" w:cs="Calibri"/>
        </w:rPr>
        <w:t xml:space="preserve">have been supported in R16 DC/CA enhancement work item. </w:t>
      </w:r>
      <w:r w:rsidR="008F64C0" w:rsidRPr="00445BD4">
        <w:rPr>
          <w:rFonts w:ascii="Calibri" w:hAnsi="Calibri" w:cs="Calibri"/>
        </w:rPr>
        <w:t xml:space="preserve">LS </w:t>
      </w:r>
      <w:hyperlink r:id="rId8" w:history="1">
        <w:r w:rsidR="008F64C0" w:rsidRPr="00445BD4">
          <w:rPr>
            <w:rStyle w:val="Hyperlink"/>
            <w:rFonts w:ascii="Calibri" w:hAnsi="Calibri" w:cs="Calibri"/>
          </w:rPr>
          <w:t>R3-214360</w:t>
        </w:r>
      </w:hyperlink>
      <w:r w:rsidR="008F64C0" w:rsidRPr="00445BD4">
        <w:rPr>
          <w:rFonts w:ascii="Calibri" w:hAnsi="Calibri" w:cs="Calibri"/>
        </w:rPr>
        <w:t xml:space="preserve"> was sent to RAN2 to double confirm. </w:t>
      </w:r>
    </w:p>
    <w:tbl>
      <w:tblPr>
        <w:tblStyle w:val="TableGrid"/>
        <w:tblW w:w="0" w:type="auto"/>
        <w:tblInd w:w="144" w:type="dxa"/>
        <w:tblLook w:val="04A0" w:firstRow="1" w:lastRow="0" w:firstColumn="1" w:lastColumn="0" w:noHBand="0" w:noVBand="1"/>
      </w:tblPr>
      <w:tblGrid>
        <w:gridCol w:w="9265"/>
      </w:tblGrid>
      <w:tr w:rsidR="00DF4A10" w:rsidRPr="00445BD4" w14:paraId="1F31EFA6" w14:textId="77777777" w:rsidTr="00DF4A10">
        <w:tc>
          <w:tcPr>
            <w:tcW w:w="9409" w:type="dxa"/>
          </w:tcPr>
          <w:p w14:paraId="59C38846" w14:textId="1824986E" w:rsidR="00DF4A10" w:rsidRPr="00445BD4" w:rsidRDefault="00DF4A10" w:rsidP="00DF4A10">
            <w:pPr>
              <w:widowControl w:val="0"/>
              <w:ind w:left="144" w:hanging="144"/>
              <w:rPr>
                <w:rFonts w:ascii="Calibri" w:hAnsi="Calibri" w:cs="Calibri"/>
                <w:color w:val="000000"/>
                <w:sz w:val="18"/>
                <w:szCs w:val="24"/>
              </w:rPr>
            </w:pPr>
            <w:r w:rsidRPr="00445BD4">
              <w:rPr>
                <w:rFonts w:ascii="Calibri" w:hAnsi="Calibri" w:cs="Calibri"/>
                <w:color w:val="000000"/>
                <w:sz w:val="18"/>
                <w:szCs w:val="24"/>
              </w:rPr>
              <w:t xml:space="preserve">Summary of offline disc </w:t>
            </w:r>
            <w:hyperlink r:id="rId9" w:history="1">
              <w:r w:rsidR="008F64C0" w:rsidRPr="00445BD4">
                <w:rPr>
                  <w:rStyle w:val="Hyperlink"/>
                  <w:rFonts w:ascii="Calibri" w:hAnsi="Calibri" w:cs="Calibri"/>
                  <w:sz w:val="18"/>
                  <w:szCs w:val="24"/>
                </w:rPr>
                <w:t>R3-214467</w:t>
              </w:r>
            </w:hyperlink>
            <w:r w:rsidRPr="00445BD4">
              <w:rPr>
                <w:rFonts w:ascii="Calibri" w:hAnsi="Calibri" w:cs="Calibri"/>
                <w:color w:val="000000"/>
                <w:sz w:val="18"/>
                <w:szCs w:val="24"/>
              </w:rPr>
              <w:t xml:space="preserve"> noted</w:t>
            </w:r>
          </w:p>
          <w:p w14:paraId="7CBA4A0F" w14:textId="77777777" w:rsidR="008F64C0" w:rsidRPr="00445BD4" w:rsidRDefault="008F64C0" w:rsidP="008F64C0">
            <w:pPr>
              <w:rPr>
                <w:rFonts w:ascii="Calibri" w:hAnsi="Calibri" w:cs="Calibri"/>
                <w:color w:val="00B050"/>
                <w:sz w:val="18"/>
                <w:szCs w:val="18"/>
              </w:rPr>
            </w:pPr>
            <w:r w:rsidRPr="00445BD4">
              <w:rPr>
                <w:rFonts w:ascii="Calibri" w:hAnsi="Calibri" w:cs="Calibri"/>
                <w:color w:val="00B050"/>
                <w:sz w:val="18"/>
                <w:szCs w:val="18"/>
              </w:rPr>
              <w:t>LS (R3-214360) to RAN2 to confirm RAN2 spec supporting status agreed</w:t>
            </w:r>
          </w:p>
          <w:p w14:paraId="11B8215B" w14:textId="77777777" w:rsidR="008F64C0" w:rsidRPr="00445BD4" w:rsidRDefault="008F64C0" w:rsidP="008F64C0">
            <w:pPr>
              <w:rPr>
                <w:rFonts w:ascii="Calibri" w:hAnsi="Calibri" w:cs="Calibri"/>
                <w:color w:val="000000"/>
                <w:sz w:val="18"/>
                <w:szCs w:val="18"/>
              </w:rPr>
            </w:pPr>
            <w:r w:rsidRPr="00445BD4">
              <w:rPr>
                <w:rFonts w:ascii="Calibri" w:hAnsi="Calibri" w:cs="Calibri"/>
                <w:color w:val="000000"/>
                <w:sz w:val="18"/>
                <w:szCs w:val="18"/>
              </w:rPr>
              <w:t xml:space="preserve">It is proposed to technically endorse below items, which can be converted into agreement once RAN2 confirmed the scenario. </w:t>
            </w:r>
          </w:p>
          <w:p w14:paraId="5FE455EE" w14:textId="77777777" w:rsidR="008F64C0" w:rsidRPr="00445BD4" w:rsidRDefault="008F64C0" w:rsidP="008F64C0">
            <w:pPr>
              <w:rPr>
                <w:rFonts w:ascii="Calibri" w:hAnsi="Calibri" w:cs="Calibri"/>
                <w:color w:val="00B050"/>
                <w:sz w:val="18"/>
                <w:szCs w:val="18"/>
              </w:rPr>
            </w:pPr>
            <w:r w:rsidRPr="00445BD4">
              <w:rPr>
                <w:rFonts w:ascii="Calibri" w:hAnsi="Calibri" w:cs="Calibri"/>
                <w:color w:val="00B050"/>
                <w:sz w:val="18"/>
                <w:szCs w:val="18"/>
              </w:rPr>
              <w:t xml:space="preserve">Introduce “UE Context Reference at the S-NG-RAN node” (with SN node ID and SN </w:t>
            </w:r>
            <w:proofErr w:type="spellStart"/>
            <w:r w:rsidRPr="00445BD4">
              <w:rPr>
                <w:rFonts w:ascii="Calibri" w:hAnsi="Calibri" w:cs="Calibri"/>
                <w:color w:val="00B050"/>
                <w:sz w:val="18"/>
                <w:szCs w:val="18"/>
              </w:rPr>
              <w:t>XnAP</w:t>
            </w:r>
            <w:proofErr w:type="spellEnd"/>
            <w:r w:rsidRPr="00445BD4">
              <w:rPr>
                <w:rFonts w:ascii="Calibri" w:hAnsi="Calibri" w:cs="Calibri"/>
                <w:color w:val="00B050"/>
                <w:sz w:val="18"/>
                <w:szCs w:val="18"/>
              </w:rPr>
              <w:t xml:space="preserve"> UE ID, as defined in Handover Request) into Retrieve UE Context Response message</w:t>
            </w:r>
          </w:p>
          <w:p w14:paraId="4E75FB2E" w14:textId="707E49D6" w:rsidR="00DF4A10" w:rsidRPr="00445BD4" w:rsidRDefault="008F64C0" w:rsidP="00DF4A10">
            <w:pPr>
              <w:widowControl w:val="0"/>
              <w:rPr>
                <w:rFonts w:ascii="Calibri" w:hAnsi="Calibri" w:cs="Calibri"/>
                <w:color w:val="000000"/>
                <w:sz w:val="18"/>
                <w:szCs w:val="24"/>
              </w:rPr>
            </w:pPr>
            <w:r w:rsidRPr="00445BD4">
              <w:rPr>
                <w:rFonts w:ascii="Calibri" w:hAnsi="Calibri" w:cs="Calibri"/>
                <w:b/>
                <w:color w:val="0000FF"/>
                <w:sz w:val="18"/>
                <w:szCs w:val="18"/>
              </w:rPr>
              <w:t>Target MN needs to indicate the source MN that the UE context in the SN is kept or not? To be continued...</w:t>
            </w:r>
          </w:p>
        </w:tc>
      </w:tr>
    </w:tbl>
    <w:p w14:paraId="2F018D61" w14:textId="77777777" w:rsidR="00DF4A10" w:rsidRPr="00445BD4" w:rsidRDefault="00DF4A10" w:rsidP="00DF4A10">
      <w:pPr>
        <w:widowControl w:val="0"/>
        <w:ind w:left="144" w:hanging="144"/>
        <w:rPr>
          <w:rFonts w:ascii="Calibri" w:hAnsi="Calibri" w:cs="Calibri"/>
          <w:color w:val="000000"/>
          <w:sz w:val="18"/>
          <w:szCs w:val="24"/>
        </w:rPr>
      </w:pPr>
    </w:p>
    <w:p w14:paraId="0DB25390" w14:textId="231F9D11" w:rsidR="007A061F" w:rsidRPr="00445BD4" w:rsidRDefault="007A061F" w:rsidP="00D668C3">
      <w:pPr>
        <w:pStyle w:val="Heading1"/>
        <w:numPr>
          <w:ilvl w:val="0"/>
          <w:numId w:val="1"/>
        </w:numPr>
        <w:pBdr>
          <w:top w:val="single" w:sz="12" w:space="2" w:color="auto"/>
        </w:pBdr>
        <w:rPr>
          <w:rFonts w:ascii="Calibri" w:hAnsi="Calibri" w:cs="Calibri"/>
        </w:rPr>
      </w:pPr>
      <w:bookmarkStart w:id="1" w:name="_Ref535308766"/>
      <w:bookmarkStart w:id="2" w:name="_Ref535492080"/>
      <w:r w:rsidRPr="00445BD4">
        <w:rPr>
          <w:rFonts w:ascii="Calibri" w:hAnsi="Calibri" w:cs="Calibri"/>
        </w:rPr>
        <w:t>Background</w:t>
      </w:r>
    </w:p>
    <w:p w14:paraId="6F9F4407" w14:textId="37FA8BD2" w:rsidR="007A061F" w:rsidRPr="00445BD4" w:rsidRDefault="007A061F" w:rsidP="007A061F">
      <w:pPr>
        <w:rPr>
          <w:rFonts w:ascii="Calibri" w:hAnsi="Calibri" w:cs="Calibri"/>
        </w:rPr>
      </w:pPr>
      <w:r w:rsidRPr="00445BD4">
        <w:rPr>
          <w:rFonts w:ascii="Calibri" w:hAnsi="Calibri" w:cs="Calibri"/>
        </w:rPr>
        <w:t xml:space="preserve">MN and SN have different coverage. So, when MN changes, SN may not need to be changed. Keeping SN in MN change avoids the </w:t>
      </w:r>
      <w:r w:rsidR="00EE4467" w:rsidRPr="00445BD4">
        <w:rPr>
          <w:rFonts w:ascii="Calibri" w:hAnsi="Calibri" w:cs="Calibri"/>
        </w:rPr>
        <w:t>signalling</w:t>
      </w:r>
      <w:r w:rsidRPr="00445BD4">
        <w:rPr>
          <w:rFonts w:ascii="Calibri" w:hAnsi="Calibri" w:cs="Calibri"/>
        </w:rPr>
        <w:t xml:space="preserve"> and delay of reconfiguring SN. </w:t>
      </w:r>
    </w:p>
    <w:p w14:paraId="4C01B761" w14:textId="77777777" w:rsidR="007A061F" w:rsidRPr="00445BD4" w:rsidRDefault="007A061F" w:rsidP="007A061F">
      <w:pPr>
        <w:rPr>
          <w:rFonts w:ascii="Calibri" w:hAnsi="Calibri" w:cs="Calibri"/>
        </w:rPr>
      </w:pPr>
      <w:r w:rsidRPr="00445BD4">
        <w:rPr>
          <w:rFonts w:ascii="Calibri" w:hAnsi="Calibri" w:cs="Calibri"/>
        </w:rPr>
        <w:t xml:space="preserve">Inter-MN mobility without SN change has been supported in handover (defined in section 10.7.2 of TS 37.340, as shown below in figure 1), but not supported in RRC resume. </w:t>
      </w:r>
    </w:p>
    <w:p w14:paraId="78E4E15F" w14:textId="77777777" w:rsidR="007A061F" w:rsidRPr="00445BD4" w:rsidRDefault="007A061F" w:rsidP="007A061F">
      <w:pPr>
        <w:rPr>
          <w:rFonts w:ascii="Calibri" w:hAnsi="Calibri" w:cs="Calibri"/>
        </w:rPr>
      </w:pPr>
      <w:r w:rsidRPr="00445BD4">
        <w:rPr>
          <w:rFonts w:ascii="Calibri" w:hAnsi="Calibri" w:cs="Calibri"/>
        </w:rPr>
        <w:t>RRC resume with SCG (as shown in figure 2) has been defined in R16 as part of DCCA enhancement WID.</w:t>
      </w:r>
    </w:p>
    <w:p w14:paraId="7FA6F13E" w14:textId="77777777" w:rsidR="007A061F" w:rsidRPr="00445BD4" w:rsidRDefault="007A061F" w:rsidP="007A061F">
      <w:pPr>
        <w:rPr>
          <w:rFonts w:ascii="Calibri" w:hAnsi="Calibri" w:cs="Calibri"/>
        </w:rPr>
      </w:pPr>
    </w:p>
    <w:p w14:paraId="4281E1EB" w14:textId="77777777" w:rsidR="007A061F" w:rsidRPr="00445BD4" w:rsidRDefault="007A061F" w:rsidP="007A061F">
      <w:pPr>
        <w:keepNext/>
        <w:jc w:val="center"/>
        <w:rPr>
          <w:rFonts w:ascii="Calibri" w:hAnsi="Calibri" w:cs="Calibri"/>
        </w:rPr>
      </w:pPr>
      <w:r w:rsidRPr="00445BD4">
        <w:rPr>
          <w:rFonts w:ascii="Calibri" w:hAnsi="Calibri" w:cs="Calibri"/>
        </w:rPr>
        <w:object w:dxaOrig="14206" w:dyaOrig="10066" w14:anchorId="584D0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76pt" o:ole="">
            <v:imagedata r:id="rId10" o:title=""/>
          </v:shape>
          <o:OLEObject Type="Embed" ProgID="Visio.Drawing.15" ShapeID="_x0000_i1025" DrawAspect="Content" ObjectID="_1696325813" r:id="rId11"/>
        </w:object>
      </w:r>
    </w:p>
    <w:p w14:paraId="0BC4BABB" w14:textId="0D7C1B1C" w:rsidR="007A061F" w:rsidRPr="00445BD4" w:rsidRDefault="007A061F" w:rsidP="007A061F">
      <w:pPr>
        <w:pStyle w:val="Caption"/>
        <w:jc w:val="center"/>
        <w:rPr>
          <w:rFonts w:ascii="Calibri" w:hAnsi="Calibri" w:cs="Calibri"/>
        </w:rPr>
      </w:pPr>
      <w:r w:rsidRPr="00445BD4">
        <w:rPr>
          <w:rFonts w:ascii="Calibri" w:hAnsi="Calibri" w:cs="Calibri"/>
        </w:rPr>
        <w:t xml:space="preserve">Figure </w:t>
      </w:r>
      <w:r w:rsidRPr="00445BD4">
        <w:rPr>
          <w:rFonts w:ascii="Calibri" w:hAnsi="Calibri" w:cs="Calibri"/>
        </w:rPr>
        <w:fldChar w:fldCharType="begin"/>
      </w:r>
      <w:r w:rsidRPr="00445BD4">
        <w:rPr>
          <w:rFonts w:ascii="Calibri" w:hAnsi="Calibri" w:cs="Calibri"/>
        </w:rPr>
        <w:instrText xml:space="preserve"> SEQ Figure \* ARABIC </w:instrText>
      </w:r>
      <w:r w:rsidRPr="00445BD4">
        <w:rPr>
          <w:rFonts w:ascii="Calibri" w:hAnsi="Calibri" w:cs="Calibri"/>
        </w:rPr>
        <w:fldChar w:fldCharType="separate"/>
      </w:r>
      <w:r w:rsidRPr="00445BD4">
        <w:rPr>
          <w:rFonts w:ascii="Calibri" w:hAnsi="Calibri" w:cs="Calibri"/>
          <w:noProof/>
        </w:rPr>
        <w:t>1</w:t>
      </w:r>
      <w:r w:rsidRPr="00445BD4">
        <w:rPr>
          <w:rFonts w:ascii="Calibri" w:hAnsi="Calibri" w:cs="Calibri"/>
        </w:rPr>
        <w:fldChar w:fldCharType="end"/>
      </w:r>
      <w:r w:rsidRPr="00445BD4">
        <w:rPr>
          <w:rFonts w:ascii="Calibri" w:hAnsi="Calibri" w:cs="Calibri"/>
        </w:rPr>
        <w:t>: Inter-MN handover with/without MN initiated SN change procedure</w:t>
      </w:r>
    </w:p>
    <w:p w14:paraId="153C60EB" w14:textId="7F575258" w:rsidR="007A061F" w:rsidRPr="00445BD4" w:rsidRDefault="007A061F" w:rsidP="00EE4467">
      <w:pPr>
        <w:spacing w:after="200" w:line="276" w:lineRule="auto"/>
        <w:jc w:val="center"/>
        <w:rPr>
          <w:rFonts w:ascii="Calibri" w:hAnsi="Calibri" w:cs="Calibri"/>
        </w:rPr>
      </w:pPr>
      <w:r w:rsidRPr="00445BD4">
        <w:rPr>
          <w:rFonts w:ascii="Calibri" w:eastAsia="Times New Roman" w:hAnsi="Calibri" w:cs="Calibri"/>
          <w:b/>
          <w:bCs/>
        </w:rPr>
        <w:t>Observation 1: MN change without SN change is supported in handover, but not supported in RRC resume.</w:t>
      </w:r>
      <w:r w:rsidRPr="00445BD4">
        <w:rPr>
          <w:rFonts w:ascii="Calibri" w:eastAsia="宋体" w:hAnsi="Calibri" w:cs="Calibri"/>
          <w:lang w:eastAsia="zh-CN"/>
        </w:rPr>
        <w:object w:dxaOrig="10050" w:dyaOrig="9915" w14:anchorId="1F6405C3">
          <v:shape id="_x0000_i1026" type="#_x0000_t75" style="width:372pt;height:366.75pt" o:ole="">
            <v:imagedata r:id="rId12" o:title=""/>
          </v:shape>
          <o:OLEObject Type="Embed" ProgID="Visio.Drawing.15" ShapeID="_x0000_i1026" DrawAspect="Content" ObjectID="_1696325814" r:id="rId13"/>
        </w:object>
      </w:r>
    </w:p>
    <w:p w14:paraId="08163DC9" w14:textId="4A68D61E" w:rsidR="007A061F" w:rsidRPr="00445BD4" w:rsidRDefault="007A061F" w:rsidP="00EE4467">
      <w:pPr>
        <w:pStyle w:val="Caption"/>
        <w:jc w:val="center"/>
        <w:rPr>
          <w:rFonts w:ascii="Calibri" w:hAnsi="Calibri" w:cs="Calibri"/>
          <w:b/>
          <w:bCs/>
        </w:rPr>
      </w:pPr>
      <w:r w:rsidRPr="00445BD4">
        <w:rPr>
          <w:rFonts w:ascii="Calibri" w:hAnsi="Calibri" w:cs="Calibri"/>
        </w:rPr>
        <w:t xml:space="preserve">Figure </w:t>
      </w:r>
      <w:r w:rsidRPr="00445BD4">
        <w:rPr>
          <w:rFonts w:ascii="Calibri" w:hAnsi="Calibri" w:cs="Calibri"/>
        </w:rPr>
        <w:fldChar w:fldCharType="begin"/>
      </w:r>
      <w:r w:rsidRPr="00445BD4">
        <w:rPr>
          <w:rFonts w:ascii="Calibri" w:hAnsi="Calibri" w:cs="Calibri"/>
        </w:rPr>
        <w:instrText xml:space="preserve"> SEQ Figure \* ARABIC </w:instrText>
      </w:r>
      <w:r w:rsidRPr="00445BD4">
        <w:rPr>
          <w:rFonts w:ascii="Calibri" w:hAnsi="Calibri" w:cs="Calibri"/>
        </w:rPr>
        <w:fldChar w:fldCharType="separate"/>
      </w:r>
      <w:r w:rsidRPr="00445BD4">
        <w:rPr>
          <w:rFonts w:ascii="Calibri" w:hAnsi="Calibri" w:cs="Calibri"/>
          <w:noProof/>
        </w:rPr>
        <w:t>2</w:t>
      </w:r>
      <w:r w:rsidRPr="00445BD4">
        <w:rPr>
          <w:rFonts w:ascii="Calibri" w:hAnsi="Calibri" w:cs="Calibri"/>
        </w:rPr>
        <w:fldChar w:fldCharType="end"/>
      </w:r>
      <w:r w:rsidRPr="00445BD4">
        <w:rPr>
          <w:rFonts w:ascii="Calibri" w:hAnsi="Calibri" w:cs="Calibri"/>
        </w:rPr>
        <w:t>: SCG Restore in RRC resume</w:t>
      </w:r>
    </w:p>
    <w:p w14:paraId="4A8F89A1" w14:textId="77777777" w:rsidR="007A061F" w:rsidRPr="00445BD4" w:rsidRDefault="007A061F" w:rsidP="007A061F">
      <w:pPr>
        <w:spacing w:after="200" w:line="276" w:lineRule="auto"/>
        <w:rPr>
          <w:rFonts w:ascii="Calibri" w:eastAsia="Times New Roman" w:hAnsi="Calibri" w:cs="Calibri"/>
          <w:b/>
          <w:bCs/>
        </w:rPr>
      </w:pPr>
      <w:r w:rsidRPr="00445BD4">
        <w:rPr>
          <w:rFonts w:ascii="Calibri" w:eastAsia="Times New Roman" w:hAnsi="Calibri" w:cs="Calibri"/>
          <w:b/>
          <w:bCs/>
        </w:rPr>
        <w:lastRenderedPageBreak/>
        <w:t>Observation 2: SCG restore during (intra-MN) RRC resume has been support in R16, as part of DCCA enhancement work item.</w:t>
      </w:r>
    </w:p>
    <w:p w14:paraId="6DE4CBAA" w14:textId="0C4577D4" w:rsidR="00EE4467" w:rsidRPr="00445BD4" w:rsidRDefault="007A061F" w:rsidP="007A061F">
      <w:pPr>
        <w:spacing w:after="200" w:line="276" w:lineRule="auto"/>
        <w:rPr>
          <w:rFonts w:ascii="Calibri" w:eastAsia="Times New Roman" w:hAnsi="Calibri" w:cs="Calibri"/>
          <w:b/>
          <w:bCs/>
        </w:rPr>
      </w:pPr>
      <w:r w:rsidRPr="00445BD4">
        <w:rPr>
          <w:rFonts w:ascii="Calibri" w:eastAsia="Times New Roman" w:hAnsi="Calibri" w:cs="Calibri"/>
          <w:b/>
          <w:bCs/>
        </w:rPr>
        <w:t xml:space="preserve">Observation 3: Inter or intra-MN RRC resume is transparent to UE. UE does not know whether new cell belongs to same or different </w:t>
      </w:r>
      <w:proofErr w:type="spellStart"/>
      <w:r w:rsidRPr="00445BD4">
        <w:rPr>
          <w:rFonts w:ascii="Calibri" w:eastAsia="Times New Roman" w:hAnsi="Calibri" w:cs="Calibri"/>
          <w:b/>
          <w:bCs/>
        </w:rPr>
        <w:t>gNB</w:t>
      </w:r>
      <w:proofErr w:type="spellEnd"/>
      <w:r w:rsidRPr="00445BD4">
        <w:rPr>
          <w:rFonts w:ascii="Calibri" w:eastAsia="Times New Roman" w:hAnsi="Calibri" w:cs="Calibri"/>
          <w:b/>
          <w:bCs/>
        </w:rPr>
        <w:t>.</w:t>
      </w:r>
      <w:r w:rsidR="00EE4467" w:rsidRPr="00445BD4">
        <w:rPr>
          <w:rFonts w:ascii="Calibri" w:eastAsia="Times New Roman" w:hAnsi="Calibri" w:cs="Calibri"/>
          <w:b/>
          <w:bCs/>
        </w:rPr>
        <w:t xml:space="preserve"> </w:t>
      </w:r>
    </w:p>
    <w:p w14:paraId="621DE000" w14:textId="437A9C1E" w:rsidR="005F3CBC" w:rsidRPr="00445BD4" w:rsidRDefault="00EE4467" w:rsidP="007A061F">
      <w:pPr>
        <w:spacing w:after="200" w:line="276" w:lineRule="auto"/>
        <w:rPr>
          <w:rFonts w:ascii="Calibri" w:eastAsia="Times New Roman" w:hAnsi="Calibri" w:cs="Calibri"/>
          <w:b/>
          <w:bCs/>
        </w:rPr>
      </w:pPr>
      <w:r w:rsidRPr="00445BD4">
        <w:rPr>
          <w:rFonts w:ascii="Calibri" w:eastAsia="Times New Roman" w:hAnsi="Calibri" w:cs="Calibri"/>
          <w:b/>
          <w:bCs/>
        </w:rPr>
        <w:t>Observation 4: Supporting inter-MN RRC resume without SN change does not require new RAN2/</w:t>
      </w:r>
      <w:proofErr w:type="spellStart"/>
      <w:r w:rsidRPr="00445BD4">
        <w:rPr>
          <w:rFonts w:ascii="Calibri" w:eastAsia="Times New Roman" w:hAnsi="Calibri" w:cs="Calibri"/>
          <w:b/>
          <w:bCs/>
        </w:rPr>
        <w:t>Uu</w:t>
      </w:r>
      <w:proofErr w:type="spellEnd"/>
      <w:r w:rsidRPr="00445BD4">
        <w:rPr>
          <w:rFonts w:ascii="Calibri" w:eastAsia="Times New Roman" w:hAnsi="Calibri" w:cs="Calibri"/>
          <w:b/>
          <w:bCs/>
        </w:rPr>
        <w:t xml:space="preserve"> standard changes.</w:t>
      </w:r>
    </w:p>
    <w:p w14:paraId="74C82CBB" w14:textId="5A1D1E8D" w:rsidR="005F1362" w:rsidRPr="00445BD4" w:rsidRDefault="005F1362" w:rsidP="005F1362">
      <w:pPr>
        <w:pStyle w:val="Heading1"/>
        <w:numPr>
          <w:ilvl w:val="0"/>
          <w:numId w:val="1"/>
        </w:numPr>
        <w:pBdr>
          <w:top w:val="single" w:sz="12" w:space="2" w:color="auto"/>
        </w:pBdr>
        <w:rPr>
          <w:rFonts w:ascii="Calibri" w:hAnsi="Calibri" w:cs="Calibri"/>
        </w:rPr>
      </w:pPr>
      <w:r w:rsidRPr="00445BD4">
        <w:rPr>
          <w:rFonts w:ascii="Calibri" w:hAnsi="Calibri" w:cs="Calibri"/>
        </w:rPr>
        <w:t>Inter MN resume without SN change</w:t>
      </w:r>
    </w:p>
    <w:p w14:paraId="607A24A3" w14:textId="34C0B5A0" w:rsidR="00AB257A" w:rsidRPr="00445BD4" w:rsidRDefault="00AB257A" w:rsidP="005F3CBC">
      <w:pPr>
        <w:spacing w:after="200" w:line="276" w:lineRule="auto"/>
        <w:rPr>
          <w:rFonts w:ascii="Calibri" w:eastAsia="Times New Roman" w:hAnsi="Calibri" w:cs="Calibri"/>
        </w:rPr>
      </w:pPr>
      <w:r w:rsidRPr="00445BD4">
        <w:rPr>
          <w:rFonts w:ascii="Calibri" w:eastAsia="Times New Roman" w:hAnsi="Calibri" w:cs="Calibri"/>
        </w:rPr>
        <w:t>Inter MN 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Pr="00445BD4" w:rsidRDefault="005F3CBC" w:rsidP="005F3CBC">
      <w:pPr>
        <w:spacing w:after="200" w:line="276" w:lineRule="auto"/>
        <w:rPr>
          <w:rFonts w:ascii="Calibri" w:eastAsia="Times New Roman" w:hAnsi="Calibri" w:cs="Calibri"/>
        </w:rPr>
      </w:pPr>
      <w:r w:rsidRPr="00445BD4">
        <w:rPr>
          <w:rFonts w:ascii="Calibri" w:eastAsia="Times New Roman" w:hAnsi="Calibri" w:cs="Calibri"/>
        </w:rPr>
        <w:t xml:space="preserve">We can take the handover procedure as reference to define the </w:t>
      </w:r>
      <w:r w:rsidR="005F1362" w:rsidRPr="00445BD4">
        <w:rPr>
          <w:rFonts w:ascii="Calibri" w:eastAsia="Times New Roman" w:hAnsi="Calibri" w:cs="Calibri"/>
        </w:rPr>
        <w:t xml:space="preserve">procedure of </w:t>
      </w:r>
      <w:r w:rsidR="00864544" w:rsidRPr="00445BD4">
        <w:rPr>
          <w:rFonts w:ascii="Calibri" w:eastAsia="Times New Roman" w:hAnsi="Calibri" w:cs="Calibri"/>
        </w:rPr>
        <w:t>inter-MN resume without SN change.</w:t>
      </w:r>
    </w:p>
    <w:p w14:paraId="7059DE5E" w14:textId="17E1154E" w:rsidR="00864544" w:rsidRPr="00445BD4" w:rsidRDefault="00864544" w:rsidP="005F3CBC">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1: </w:t>
      </w:r>
      <w:r w:rsidR="00C96E26">
        <w:rPr>
          <w:rFonts w:ascii="Calibri" w:eastAsia="Times New Roman" w:hAnsi="Calibri" w:cs="Calibri"/>
          <w:b/>
          <w:bCs/>
        </w:rPr>
        <w:t xml:space="preserve">Working assumption: </w:t>
      </w:r>
      <w:r w:rsidRPr="00445BD4">
        <w:rPr>
          <w:rFonts w:ascii="Calibri" w:eastAsia="Times New Roman" w:hAnsi="Calibri" w:cs="Calibri"/>
          <w:b/>
          <w:bCs/>
        </w:rPr>
        <w:t>Support inter MN resume without SN Change, with inter-MN handover without SN change procedure as reference.</w:t>
      </w:r>
    </w:p>
    <w:p w14:paraId="771E57DE" w14:textId="246B3B13" w:rsidR="005F3CBC" w:rsidRPr="00445BD4" w:rsidRDefault="005F1362" w:rsidP="005F3CBC">
      <w:pPr>
        <w:rPr>
          <w:rFonts w:ascii="Calibri" w:hAnsi="Calibri" w:cs="Calibri"/>
        </w:rPr>
      </w:pPr>
      <w:r w:rsidRPr="00445BD4">
        <w:rPr>
          <w:rFonts w:ascii="Calibri" w:hAnsi="Calibri" w:cs="Calibri"/>
        </w:rPr>
        <w:t>Figure 2 below shows the inter MN resume without SN change procedure.</w:t>
      </w:r>
    </w:p>
    <w:p w14:paraId="3D9F8AD6" w14:textId="77710D67" w:rsidR="005F1362" w:rsidRPr="00445BD4" w:rsidRDefault="00006A98" w:rsidP="005F1362">
      <w:pPr>
        <w:keepNext/>
        <w:rPr>
          <w:rFonts w:ascii="Calibri" w:hAnsi="Calibri" w:cs="Calibri"/>
        </w:rPr>
      </w:pPr>
      <w:r w:rsidRPr="00445BD4">
        <w:rPr>
          <w:rFonts w:ascii="Calibri" w:hAnsi="Calibri" w:cs="Calibri"/>
        </w:rPr>
        <w:object w:dxaOrig="14520" w:dyaOrig="11595" w14:anchorId="0D05FD0C">
          <v:shape id="_x0000_i1027" type="#_x0000_t75" style="width:474.75pt;height:379.5pt" o:ole="">
            <v:imagedata r:id="rId14" o:title=""/>
          </v:shape>
          <o:OLEObject Type="Embed" ProgID="Visio.Drawing.11" ShapeID="_x0000_i1027" DrawAspect="Content" ObjectID="_1696325815" r:id="rId15"/>
        </w:object>
      </w:r>
    </w:p>
    <w:p w14:paraId="6FE126B2" w14:textId="3C702F8D" w:rsidR="00173CBF" w:rsidRPr="00445BD4" w:rsidRDefault="005F1362" w:rsidP="005F1362">
      <w:pPr>
        <w:pStyle w:val="Caption"/>
        <w:jc w:val="center"/>
        <w:rPr>
          <w:rFonts w:ascii="Calibri" w:hAnsi="Calibri" w:cs="Calibri"/>
        </w:rPr>
      </w:pPr>
      <w:r w:rsidRPr="00445BD4">
        <w:rPr>
          <w:rFonts w:ascii="Calibri" w:hAnsi="Calibri" w:cs="Calibri"/>
        </w:rPr>
        <w:t xml:space="preserve">Figure </w:t>
      </w:r>
      <w:r w:rsidR="00EE4467" w:rsidRPr="00445BD4">
        <w:rPr>
          <w:rFonts w:ascii="Calibri" w:hAnsi="Calibri" w:cs="Calibri"/>
        </w:rPr>
        <w:t>3</w:t>
      </w:r>
      <w:r w:rsidRPr="00445BD4">
        <w:rPr>
          <w:rFonts w:ascii="Calibri" w:hAnsi="Calibri" w:cs="Calibri"/>
        </w:rPr>
        <w:t>: Inter MN resume without SN change</w:t>
      </w:r>
    </w:p>
    <w:p w14:paraId="7BAC0F70" w14:textId="77777777" w:rsidR="00EE4467" w:rsidRPr="00445BD4" w:rsidRDefault="00EE4467" w:rsidP="00EE4467">
      <w:pPr>
        <w:rPr>
          <w:rFonts w:ascii="Calibri" w:eastAsia="宋体" w:hAnsi="Calibri" w:cs="Calibri"/>
          <w:lang w:eastAsia="zh-CN"/>
        </w:rPr>
      </w:pPr>
      <w:r w:rsidRPr="00445BD4">
        <w:rPr>
          <w:rFonts w:ascii="Calibri" w:eastAsia="宋体" w:hAnsi="Calibri" w:cs="Calibri"/>
          <w:lang w:eastAsia="zh-CN"/>
        </w:rPr>
        <w:t xml:space="preserve">In RRC Resume, </w:t>
      </w:r>
      <w:proofErr w:type="spellStart"/>
      <w:r w:rsidRPr="00445BD4">
        <w:rPr>
          <w:rFonts w:ascii="Calibri" w:eastAsia="宋体" w:hAnsi="Calibri" w:cs="Calibri"/>
          <w:lang w:eastAsia="zh-CN"/>
        </w:rPr>
        <w:t>gNB</w:t>
      </w:r>
      <w:proofErr w:type="spellEnd"/>
      <w:r w:rsidRPr="00445BD4">
        <w:rPr>
          <w:rFonts w:ascii="Calibri" w:eastAsia="宋体" w:hAnsi="Calibri" w:cs="Calibri"/>
          <w:lang w:eastAsia="zh-CN"/>
        </w:rPr>
        <w:t xml:space="preserve"> can reconfigure SCG or indicate UE to restore SCG.  </w:t>
      </w:r>
    </w:p>
    <w:p w14:paraId="5714E0D5" w14:textId="77777777" w:rsidR="00445BD4" w:rsidRPr="00DE5341" w:rsidRDefault="00445BD4" w:rsidP="00445BD4">
      <w:pPr>
        <w:pStyle w:val="PL"/>
      </w:pPr>
      <w:r w:rsidRPr="00DE5341">
        <w:lastRenderedPageBreak/>
        <w:t xml:space="preserve">RRCResume-v1610-IEs ::=             </w:t>
      </w:r>
      <w:r w:rsidRPr="00DE5341">
        <w:rPr>
          <w:color w:val="993366"/>
        </w:rPr>
        <w:t>SEQUENCE</w:t>
      </w:r>
      <w:r w:rsidRPr="00DE5341">
        <w:t xml:space="preserve"> {</w:t>
      </w:r>
    </w:p>
    <w:p w14:paraId="570236FA" w14:textId="77777777" w:rsidR="00445BD4" w:rsidRPr="00DE5341" w:rsidRDefault="00445BD4" w:rsidP="00445BD4">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B03E85E" w14:textId="77777777" w:rsidR="00445BD4" w:rsidRPr="00DE5341" w:rsidRDefault="00445BD4" w:rsidP="00445BD4">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FF625EE" w14:textId="77777777" w:rsidR="00445BD4" w:rsidRPr="00DE5341" w:rsidRDefault="00445BD4" w:rsidP="00445BD4">
      <w:pPr>
        <w:pStyle w:val="PL"/>
        <w:rPr>
          <w:color w:val="808080"/>
        </w:rPr>
      </w:pPr>
      <w:r w:rsidRPr="00DE5341">
        <w:t xml:space="preserve">    </w:t>
      </w:r>
      <w:r w:rsidRPr="00DF5B97">
        <w:rPr>
          <w:highlight w:val="yellow"/>
        </w:rPr>
        <w:t xml:space="preserve">restoreSCG-r16                      </w:t>
      </w:r>
      <w:r w:rsidRPr="00DF5B97">
        <w:rPr>
          <w:color w:val="993366"/>
          <w:highlight w:val="yellow"/>
        </w:rPr>
        <w:t>ENUMERATED</w:t>
      </w:r>
      <w:r w:rsidRPr="00DF5B97">
        <w:rPr>
          <w:highlight w:val="yellow"/>
        </w:rPr>
        <w:t xml:space="preserve"> {true}                                               </w:t>
      </w:r>
      <w:r w:rsidRPr="00DF5B97">
        <w:rPr>
          <w:color w:val="993366"/>
          <w:highlight w:val="yellow"/>
        </w:rPr>
        <w:t>OPTIONAL</w:t>
      </w:r>
      <w:r w:rsidRPr="00DF5B97">
        <w:rPr>
          <w:highlight w:val="yellow"/>
        </w:rPr>
        <w:t xml:space="preserve">, </w:t>
      </w:r>
      <w:r w:rsidRPr="00DF5B97">
        <w:rPr>
          <w:color w:val="808080"/>
          <w:highlight w:val="yellow"/>
        </w:rPr>
        <w:t>-- Need N</w:t>
      </w:r>
    </w:p>
    <w:p w14:paraId="1119F5C1" w14:textId="77777777" w:rsidR="00445BD4" w:rsidRPr="00DF5B97" w:rsidRDefault="00445BD4" w:rsidP="00445BD4">
      <w:pPr>
        <w:pStyle w:val="PL"/>
        <w:rPr>
          <w:highlight w:val="yellow"/>
        </w:rPr>
      </w:pPr>
      <w:r w:rsidRPr="00DE5341">
        <w:t xml:space="preserve">    </w:t>
      </w:r>
      <w:r w:rsidRPr="00DF5B97">
        <w:rPr>
          <w:highlight w:val="yellow"/>
        </w:rPr>
        <w:t xml:space="preserve">mrdc-SecondaryCellGroup-r16         </w:t>
      </w:r>
      <w:r w:rsidRPr="00DF5B97">
        <w:rPr>
          <w:color w:val="993366"/>
          <w:highlight w:val="yellow"/>
        </w:rPr>
        <w:t>CHOICE</w:t>
      </w:r>
      <w:r w:rsidRPr="00DF5B97">
        <w:rPr>
          <w:highlight w:val="yellow"/>
        </w:rPr>
        <w:t xml:space="preserve"> {</w:t>
      </w:r>
    </w:p>
    <w:p w14:paraId="2BF59BDF" w14:textId="77777777" w:rsidR="00445BD4" w:rsidRPr="00DF5B97" w:rsidRDefault="00445BD4" w:rsidP="00445BD4">
      <w:pPr>
        <w:pStyle w:val="PL"/>
        <w:rPr>
          <w:highlight w:val="yellow"/>
        </w:rPr>
      </w:pPr>
      <w:r w:rsidRPr="00DF5B97">
        <w:rPr>
          <w:highlight w:val="yellow"/>
        </w:rPr>
        <w:t xml:space="preserve">        nr-SCG-r16                          </w:t>
      </w:r>
      <w:r w:rsidRPr="00DF5B97">
        <w:rPr>
          <w:color w:val="993366"/>
          <w:highlight w:val="yellow"/>
        </w:rPr>
        <w:t>OCTET</w:t>
      </w:r>
      <w:r w:rsidRPr="00DF5B97">
        <w:rPr>
          <w:highlight w:val="yellow"/>
        </w:rPr>
        <w:t xml:space="preserve"> </w:t>
      </w:r>
      <w:r w:rsidRPr="00DF5B97">
        <w:rPr>
          <w:color w:val="993366"/>
          <w:highlight w:val="yellow"/>
        </w:rPr>
        <w:t>STRING</w:t>
      </w:r>
      <w:r w:rsidRPr="00DF5B97">
        <w:rPr>
          <w:highlight w:val="yellow"/>
        </w:rPr>
        <w:t xml:space="preserve"> (CONTAINING RRCReconfiguration),</w:t>
      </w:r>
    </w:p>
    <w:p w14:paraId="08697AAE" w14:textId="77777777" w:rsidR="00445BD4" w:rsidRPr="00DF5B97" w:rsidRDefault="00445BD4" w:rsidP="00445BD4">
      <w:pPr>
        <w:pStyle w:val="PL"/>
        <w:rPr>
          <w:highlight w:val="yellow"/>
        </w:rPr>
      </w:pPr>
      <w:r w:rsidRPr="00DF5B97">
        <w:rPr>
          <w:highlight w:val="yellow"/>
        </w:rPr>
        <w:t xml:space="preserve">        eutra-SCG-r16                       </w:t>
      </w:r>
      <w:r w:rsidRPr="00DF5B97">
        <w:rPr>
          <w:color w:val="993366"/>
          <w:highlight w:val="yellow"/>
        </w:rPr>
        <w:t>OCTET</w:t>
      </w:r>
      <w:r w:rsidRPr="00DF5B97">
        <w:rPr>
          <w:highlight w:val="yellow"/>
        </w:rPr>
        <w:t xml:space="preserve"> </w:t>
      </w:r>
      <w:r w:rsidRPr="00DF5B97">
        <w:rPr>
          <w:color w:val="993366"/>
          <w:highlight w:val="yellow"/>
        </w:rPr>
        <w:t>STRING</w:t>
      </w:r>
    </w:p>
    <w:p w14:paraId="51940F52" w14:textId="77777777" w:rsidR="00445BD4" w:rsidRPr="00DE5341" w:rsidRDefault="00445BD4" w:rsidP="00445BD4">
      <w:pPr>
        <w:pStyle w:val="PL"/>
        <w:rPr>
          <w:color w:val="808080"/>
        </w:rPr>
      </w:pPr>
      <w:r w:rsidRPr="00DF5B97">
        <w:rPr>
          <w:highlight w:val="yellow"/>
        </w:rPr>
        <w:t xml:space="preserve">    }</w:t>
      </w:r>
      <w:r w:rsidRPr="00DE5341">
        <w:t xml:space="preserve">                                                                                                   </w:t>
      </w:r>
      <w:r w:rsidRPr="00DE5341">
        <w:rPr>
          <w:color w:val="993366"/>
        </w:rPr>
        <w:t>OPTIONAL</w:t>
      </w:r>
      <w:r w:rsidRPr="00DE5341">
        <w:t xml:space="preserve">, </w:t>
      </w:r>
      <w:r w:rsidRPr="00DE5341">
        <w:rPr>
          <w:color w:val="808080"/>
        </w:rPr>
        <w:t>-- Cond RestoreSCG</w:t>
      </w:r>
    </w:p>
    <w:p w14:paraId="381C99C7" w14:textId="77777777" w:rsidR="00445BD4" w:rsidRPr="00DE5341" w:rsidRDefault="00445BD4" w:rsidP="00445BD4">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3C442ABB" w14:textId="77777777" w:rsidR="00445BD4" w:rsidRPr="00DE5341" w:rsidRDefault="00445BD4" w:rsidP="00445BD4">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1E280DB2" w14:textId="77777777" w:rsidR="00445BD4" w:rsidRPr="00DE5341" w:rsidRDefault="00445BD4" w:rsidP="00445BD4">
      <w:pPr>
        <w:pStyle w:val="PL"/>
      </w:pPr>
      <w:r w:rsidRPr="00DE5341">
        <w:t>}</w:t>
      </w:r>
    </w:p>
    <w:p w14:paraId="01A21D44" w14:textId="77777777" w:rsidR="00445BD4" w:rsidRDefault="00445BD4" w:rsidP="00445BD4">
      <w:pPr>
        <w:rPr>
          <w:rFonts w:eastAsia="宋体"/>
          <w:lang w:eastAsia="zh-CN"/>
        </w:rPr>
      </w:pPr>
      <w:r>
        <w:rPr>
          <w:rFonts w:eastAsia="宋体"/>
          <w:lang w:eastAsia="zh-CN"/>
        </w:rPr>
        <w:t xml:space="preserve">In RRC Resume Complete message, UE sends </w:t>
      </w:r>
      <w:proofErr w:type="spellStart"/>
      <w:r w:rsidRPr="006C007D">
        <w:rPr>
          <w:rFonts w:eastAsia="宋体"/>
          <w:i/>
          <w:iCs/>
          <w:lang w:eastAsia="zh-CN"/>
        </w:rPr>
        <w:t>scg</w:t>
      </w:r>
      <w:proofErr w:type="spellEnd"/>
      <w:r w:rsidRPr="006C007D">
        <w:rPr>
          <w:rFonts w:eastAsia="宋体"/>
          <w:i/>
          <w:iCs/>
          <w:lang w:eastAsia="zh-CN"/>
        </w:rPr>
        <w:t>-Response</w:t>
      </w:r>
      <w:r>
        <w:rPr>
          <w:rFonts w:eastAsia="宋体"/>
          <w:lang w:eastAsia="zh-CN"/>
        </w:rPr>
        <w:t xml:space="preserve"> to the network to confirm the SCG configuration. </w:t>
      </w:r>
    </w:p>
    <w:p w14:paraId="434964A3" w14:textId="77777777" w:rsidR="00445BD4" w:rsidRPr="00DE5341" w:rsidRDefault="00445BD4" w:rsidP="00445BD4">
      <w:pPr>
        <w:pStyle w:val="PL"/>
      </w:pPr>
      <w:r w:rsidRPr="00DE5341">
        <w:t xml:space="preserve">RRCResumeComplete-v1610-IEs ::=         </w:t>
      </w:r>
      <w:r w:rsidRPr="00DE5341">
        <w:rPr>
          <w:color w:val="993366"/>
        </w:rPr>
        <w:t>SEQUENCE</w:t>
      </w:r>
      <w:r w:rsidRPr="00DE5341">
        <w:t xml:space="preserve"> {</w:t>
      </w:r>
    </w:p>
    <w:p w14:paraId="71A69E20" w14:textId="77777777" w:rsidR="00445BD4" w:rsidRPr="00DE5341" w:rsidRDefault="00445BD4" w:rsidP="00445BD4">
      <w:pPr>
        <w:pStyle w:val="PL"/>
      </w:pPr>
      <w:r w:rsidRPr="00DE5341">
        <w:t xml:space="preserve">    idleMeasAvailable-r16                   </w:t>
      </w:r>
      <w:r w:rsidRPr="00DE5341">
        <w:rPr>
          <w:color w:val="993366"/>
        </w:rPr>
        <w:t>ENUMERATED</w:t>
      </w:r>
      <w:r w:rsidRPr="00DE5341">
        <w:t xml:space="preserve"> {true}                                                       </w:t>
      </w:r>
      <w:r w:rsidRPr="00DE5341">
        <w:rPr>
          <w:color w:val="993366"/>
        </w:rPr>
        <w:t>OPTIONAL</w:t>
      </w:r>
      <w:r w:rsidRPr="00DE5341">
        <w:t>,</w:t>
      </w:r>
    </w:p>
    <w:p w14:paraId="200D1FEC" w14:textId="77777777" w:rsidR="00445BD4" w:rsidRPr="00DE5341" w:rsidRDefault="00445BD4" w:rsidP="00445BD4">
      <w:pPr>
        <w:pStyle w:val="PL"/>
      </w:pPr>
      <w:r w:rsidRPr="00DE5341">
        <w:t xml:space="preserve">    measResultIdleEUTRA-r16                 MeasResultIdleEUTRA-r16                                                 </w:t>
      </w:r>
      <w:r w:rsidRPr="00DE5341">
        <w:rPr>
          <w:color w:val="993366"/>
        </w:rPr>
        <w:t>OPTIONAL</w:t>
      </w:r>
      <w:r w:rsidRPr="00DE5341">
        <w:t>,</w:t>
      </w:r>
    </w:p>
    <w:p w14:paraId="328E6299" w14:textId="77777777" w:rsidR="00445BD4" w:rsidRPr="00DE5341" w:rsidRDefault="00445BD4" w:rsidP="00445BD4">
      <w:pPr>
        <w:pStyle w:val="PL"/>
      </w:pPr>
      <w:r w:rsidRPr="00DE5341">
        <w:t xml:space="preserve">    measResultIdleNR-r16                    MeasResultIdleNR-r16                                                    </w:t>
      </w:r>
      <w:r w:rsidRPr="00DE5341">
        <w:rPr>
          <w:color w:val="993366"/>
        </w:rPr>
        <w:t>OPTIONAL</w:t>
      </w:r>
      <w:r w:rsidRPr="00DE5341">
        <w:t>,</w:t>
      </w:r>
    </w:p>
    <w:p w14:paraId="1B695476" w14:textId="77777777" w:rsidR="00445BD4" w:rsidRPr="00986A3C" w:rsidRDefault="00445BD4" w:rsidP="00445BD4">
      <w:pPr>
        <w:pStyle w:val="PL"/>
        <w:rPr>
          <w:highlight w:val="yellow"/>
        </w:rPr>
      </w:pPr>
      <w:r w:rsidRPr="00DE5341">
        <w:t xml:space="preserve">    </w:t>
      </w:r>
      <w:r w:rsidRPr="00986A3C">
        <w:rPr>
          <w:highlight w:val="yellow"/>
        </w:rPr>
        <w:t xml:space="preserve">scg-Response-r16                        </w:t>
      </w:r>
      <w:r w:rsidRPr="00986A3C">
        <w:rPr>
          <w:color w:val="993366"/>
          <w:highlight w:val="yellow"/>
        </w:rPr>
        <w:t>CHOICE</w:t>
      </w:r>
      <w:r w:rsidRPr="00986A3C">
        <w:rPr>
          <w:highlight w:val="yellow"/>
        </w:rPr>
        <w:t xml:space="preserve"> {</w:t>
      </w:r>
    </w:p>
    <w:p w14:paraId="32D9F448" w14:textId="77777777" w:rsidR="00445BD4" w:rsidRPr="00986A3C" w:rsidRDefault="00445BD4" w:rsidP="00445BD4">
      <w:pPr>
        <w:pStyle w:val="PL"/>
        <w:rPr>
          <w:highlight w:val="yellow"/>
        </w:rPr>
      </w:pPr>
      <w:r w:rsidRPr="00986A3C">
        <w:rPr>
          <w:highlight w:val="yellow"/>
        </w:rPr>
        <w:t xml:space="preserve">        nr-SCG-Response                         </w:t>
      </w:r>
      <w:r w:rsidRPr="00986A3C">
        <w:rPr>
          <w:color w:val="993366"/>
          <w:highlight w:val="yellow"/>
        </w:rPr>
        <w:t>OCTET</w:t>
      </w:r>
      <w:r w:rsidRPr="00986A3C">
        <w:rPr>
          <w:highlight w:val="yellow"/>
        </w:rPr>
        <w:t xml:space="preserve"> </w:t>
      </w:r>
      <w:r w:rsidRPr="00986A3C">
        <w:rPr>
          <w:color w:val="993366"/>
          <w:highlight w:val="yellow"/>
        </w:rPr>
        <w:t>STRING</w:t>
      </w:r>
      <w:r w:rsidRPr="00986A3C">
        <w:rPr>
          <w:highlight w:val="yellow"/>
        </w:rPr>
        <w:t xml:space="preserve"> (CONTAINING RRCReconfigurationComplete),</w:t>
      </w:r>
    </w:p>
    <w:p w14:paraId="6E7D3795" w14:textId="77777777" w:rsidR="00445BD4" w:rsidRPr="00DE5341" w:rsidRDefault="00445BD4" w:rsidP="00445BD4">
      <w:pPr>
        <w:pStyle w:val="PL"/>
      </w:pPr>
      <w:r w:rsidRPr="00986A3C">
        <w:rPr>
          <w:highlight w:val="yellow"/>
        </w:rPr>
        <w:t xml:space="preserve">        eutra-SCG-Response                      </w:t>
      </w:r>
      <w:r w:rsidRPr="00986A3C">
        <w:rPr>
          <w:color w:val="993366"/>
          <w:highlight w:val="yellow"/>
        </w:rPr>
        <w:t>OCTET</w:t>
      </w:r>
      <w:r w:rsidRPr="00986A3C">
        <w:rPr>
          <w:highlight w:val="yellow"/>
        </w:rPr>
        <w:t xml:space="preserve"> </w:t>
      </w:r>
      <w:r w:rsidRPr="00986A3C">
        <w:rPr>
          <w:color w:val="993366"/>
          <w:highlight w:val="yellow"/>
        </w:rPr>
        <w:t>STRING</w:t>
      </w:r>
    </w:p>
    <w:p w14:paraId="54CA4FA1" w14:textId="77777777" w:rsidR="00445BD4" w:rsidRPr="00DE5341" w:rsidRDefault="00445BD4" w:rsidP="00445BD4">
      <w:pPr>
        <w:pStyle w:val="PL"/>
      </w:pPr>
      <w:r w:rsidRPr="00DE5341">
        <w:t xml:space="preserve">    }                                                                                                               </w:t>
      </w:r>
      <w:r w:rsidRPr="00DE5341">
        <w:rPr>
          <w:color w:val="993366"/>
        </w:rPr>
        <w:t>OPTIONAL</w:t>
      </w:r>
      <w:r w:rsidRPr="00DE5341">
        <w:t>,</w:t>
      </w:r>
    </w:p>
    <w:p w14:paraId="705DC11B" w14:textId="77777777" w:rsidR="00445BD4" w:rsidRPr="00DE5341" w:rsidRDefault="00445BD4" w:rsidP="00445BD4">
      <w:pPr>
        <w:pStyle w:val="PL"/>
      </w:pPr>
      <w:r w:rsidRPr="00DE5341">
        <w:t xml:space="preserve">    ue-MeasurementsAvailable-r16            UE-MeasurementsAvailable-r16                                            </w:t>
      </w:r>
      <w:r w:rsidRPr="00DE5341">
        <w:rPr>
          <w:color w:val="993366"/>
        </w:rPr>
        <w:t>OPTIONAL</w:t>
      </w:r>
      <w:r w:rsidRPr="00DE5341">
        <w:t>,</w:t>
      </w:r>
    </w:p>
    <w:p w14:paraId="57C61F0B" w14:textId="77777777" w:rsidR="00445BD4" w:rsidRPr="00DE5341" w:rsidRDefault="00445BD4" w:rsidP="00445BD4">
      <w:pPr>
        <w:pStyle w:val="PL"/>
      </w:pPr>
      <w:r w:rsidRPr="00DE5341">
        <w:t xml:space="preserve">    mobilityHistoryAvail-r16                </w:t>
      </w:r>
      <w:r w:rsidRPr="00DE5341">
        <w:rPr>
          <w:color w:val="993366"/>
        </w:rPr>
        <w:t>ENUMERATED</w:t>
      </w:r>
      <w:r w:rsidRPr="00DE5341">
        <w:t xml:space="preserve"> {true}                                                       </w:t>
      </w:r>
      <w:r w:rsidRPr="00DE5341">
        <w:rPr>
          <w:color w:val="993366"/>
        </w:rPr>
        <w:t>OPTIONAL</w:t>
      </w:r>
      <w:r w:rsidRPr="00DE5341">
        <w:t>,</w:t>
      </w:r>
    </w:p>
    <w:p w14:paraId="66A1DB1C" w14:textId="77777777" w:rsidR="00445BD4" w:rsidRPr="00DE5341" w:rsidRDefault="00445BD4" w:rsidP="00445BD4">
      <w:pPr>
        <w:pStyle w:val="PL"/>
      </w:pPr>
      <w:r w:rsidRPr="00DE5341">
        <w:t xml:space="preserve">    mobilityState-r16                       </w:t>
      </w:r>
      <w:r w:rsidRPr="00DE5341">
        <w:rPr>
          <w:color w:val="993366"/>
        </w:rPr>
        <w:t>ENUMERATED</w:t>
      </w:r>
      <w:r w:rsidRPr="00DE5341">
        <w:t xml:space="preserve"> {normal, medium, high, spare}                                </w:t>
      </w:r>
      <w:r w:rsidRPr="00DE5341">
        <w:rPr>
          <w:color w:val="993366"/>
        </w:rPr>
        <w:t>OPTIONAL</w:t>
      </w:r>
      <w:r w:rsidRPr="00DE5341">
        <w:t>,</w:t>
      </w:r>
    </w:p>
    <w:p w14:paraId="6A5FB383" w14:textId="77777777" w:rsidR="00445BD4" w:rsidRPr="00DE5341" w:rsidRDefault="00445BD4" w:rsidP="00445BD4">
      <w:pPr>
        <w:pStyle w:val="PL"/>
      </w:pPr>
      <w:r w:rsidRPr="00DE5341">
        <w:t xml:space="preserve">    needForGapsInfoNR-r16                   NeedForGapsInfoNR-r16                                                   </w:t>
      </w:r>
      <w:r w:rsidRPr="00DE5341">
        <w:rPr>
          <w:color w:val="993366"/>
        </w:rPr>
        <w:t>OPTIONAL</w:t>
      </w:r>
      <w:r w:rsidRPr="00DE5341">
        <w:t>,</w:t>
      </w:r>
    </w:p>
    <w:p w14:paraId="74768978" w14:textId="77777777" w:rsidR="00445BD4" w:rsidRPr="00DE5341" w:rsidRDefault="00445BD4" w:rsidP="00445BD4">
      <w:pPr>
        <w:pStyle w:val="PL"/>
      </w:pPr>
      <w:r w:rsidRPr="00DE5341">
        <w:t xml:space="preserve">    nonCriticalExtension                    RRCResumeComplete-v</w:t>
      </w:r>
      <w:r>
        <w:t>1640</w:t>
      </w:r>
      <w:r w:rsidRPr="00DE5341">
        <w:t xml:space="preserve">-IEs                                             </w:t>
      </w:r>
      <w:r w:rsidRPr="00DE5341">
        <w:rPr>
          <w:color w:val="993366"/>
        </w:rPr>
        <w:t>OPTIONAL</w:t>
      </w:r>
    </w:p>
    <w:p w14:paraId="0284BB7B" w14:textId="77777777" w:rsidR="00445BD4" w:rsidRPr="00DE5341" w:rsidRDefault="00445BD4" w:rsidP="00445BD4">
      <w:pPr>
        <w:pStyle w:val="PL"/>
      </w:pPr>
      <w:r w:rsidRPr="00DE5341">
        <w:t>}</w:t>
      </w:r>
    </w:p>
    <w:p w14:paraId="6A64975A" w14:textId="36DD115C" w:rsidR="00EE4467" w:rsidRPr="00445BD4" w:rsidRDefault="00EE4467" w:rsidP="00EE4467">
      <w:pPr>
        <w:rPr>
          <w:rFonts w:ascii="Calibri" w:eastAsia="宋体" w:hAnsi="Calibri" w:cs="Calibri"/>
          <w:lang w:eastAsia="zh-CN"/>
        </w:rPr>
      </w:pPr>
      <w:r w:rsidRPr="00445BD4">
        <w:rPr>
          <w:rFonts w:ascii="Calibri" w:eastAsia="宋体" w:hAnsi="Calibri" w:cs="Calibri"/>
          <w:lang w:eastAsia="zh-CN"/>
        </w:rPr>
        <w:t>Up to implementation, MN can decide SCG restore in Msg4 without UE measurement report, as shown in figure 3. In case MN decision in Msg4 (</w:t>
      </w:r>
      <w:proofErr w:type="spellStart"/>
      <w:r w:rsidRPr="00445BD4">
        <w:rPr>
          <w:rFonts w:ascii="Calibri" w:eastAsia="宋体" w:hAnsi="Calibri" w:cs="Calibri"/>
          <w:i/>
          <w:iCs/>
          <w:lang w:eastAsia="zh-CN"/>
        </w:rPr>
        <w:t>RRCResume</w:t>
      </w:r>
      <w:proofErr w:type="spellEnd"/>
      <w:r w:rsidRPr="00445BD4">
        <w:rPr>
          <w:rFonts w:ascii="Calibri" w:eastAsia="宋体" w:hAnsi="Calibri" w:cs="Calibri"/>
          <w:lang w:eastAsia="zh-CN"/>
        </w:rPr>
        <w:t xml:space="preserve">) is not appropriate, the UE would know in the following SCG RACH procedure and </w:t>
      </w:r>
      <w:proofErr w:type="spellStart"/>
      <w:r w:rsidRPr="00445BD4">
        <w:rPr>
          <w:rFonts w:ascii="Calibri" w:eastAsia="宋体" w:hAnsi="Calibri" w:cs="Calibri"/>
          <w:lang w:eastAsia="zh-CN"/>
        </w:rPr>
        <w:t>gNB</w:t>
      </w:r>
      <w:proofErr w:type="spellEnd"/>
      <w:r w:rsidRPr="00445BD4">
        <w:rPr>
          <w:rFonts w:ascii="Calibri" w:eastAsia="宋体" w:hAnsi="Calibri" w:cs="Calibri"/>
          <w:lang w:eastAsia="zh-CN"/>
        </w:rPr>
        <w:t xml:space="preserve"> would know from Msg5 (</w:t>
      </w:r>
      <w:proofErr w:type="spellStart"/>
      <w:r w:rsidRPr="00445BD4">
        <w:rPr>
          <w:rFonts w:ascii="Calibri" w:eastAsia="宋体" w:hAnsi="Calibri" w:cs="Calibri"/>
          <w:i/>
          <w:iCs/>
          <w:lang w:eastAsia="zh-CN"/>
        </w:rPr>
        <w:t>RRCResumeComplete</w:t>
      </w:r>
      <w:proofErr w:type="spellEnd"/>
      <w:r w:rsidRPr="00445BD4">
        <w:rPr>
          <w:rFonts w:ascii="Calibri" w:eastAsia="宋体" w:hAnsi="Calibri" w:cs="Calibri"/>
          <w:lang w:eastAsia="zh-CN"/>
        </w:rPr>
        <w:t xml:space="preserve">). </w:t>
      </w:r>
    </w:p>
    <w:p w14:paraId="70FDBAB0" w14:textId="7B6D2258" w:rsidR="00DF078A" w:rsidRDefault="00DF078A" w:rsidP="00445BD4">
      <w:pPr>
        <w:spacing w:before="120" w:after="0"/>
        <w:rPr>
          <w:rFonts w:ascii="Calibri" w:hAnsi="Calibri" w:cs="Calibri"/>
        </w:rPr>
      </w:pPr>
      <w:r w:rsidRPr="00445BD4">
        <w:rPr>
          <w:rFonts w:ascii="Calibri" w:hAnsi="Calibri" w:cs="Calibri"/>
        </w:rPr>
        <w:t xml:space="preserve">Handover Request message includes “UE Context Reference at the S-NG-RAN node” (with SN node ID and SN </w:t>
      </w:r>
      <w:proofErr w:type="spellStart"/>
      <w:r w:rsidRPr="00445BD4">
        <w:rPr>
          <w:rFonts w:ascii="Calibri" w:hAnsi="Calibri" w:cs="Calibri"/>
        </w:rPr>
        <w:t>XnAP</w:t>
      </w:r>
      <w:proofErr w:type="spellEnd"/>
      <w:r w:rsidRPr="00445BD4">
        <w:rPr>
          <w:rFonts w:ascii="Calibri" w:hAnsi="Calibri" w:cs="Calibri"/>
        </w:rPr>
        <w:t xml:space="preserve"> UE ID) for target MN to send SN Addition Request to the </w:t>
      </w:r>
      <w:r w:rsidR="00AB257A" w:rsidRPr="00445BD4">
        <w:rPr>
          <w:rFonts w:ascii="Calibri" w:hAnsi="Calibri" w:cs="Calibri"/>
        </w:rPr>
        <w:t xml:space="preserve">same </w:t>
      </w:r>
      <w:r w:rsidRPr="00445BD4">
        <w:rPr>
          <w:rFonts w:ascii="Calibri" w:hAnsi="Calibri" w:cs="Calibri"/>
        </w:rPr>
        <w:t>SN. So, we can add the same IE into Retrieve UE Context Response message.</w:t>
      </w:r>
      <w:r w:rsidR="00C96E26">
        <w:rPr>
          <w:rFonts w:ascii="Calibri" w:hAnsi="Calibri" w:cs="Calibri"/>
        </w:rPr>
        <w:t xml:space="preserve"> Last meeting has technically endorsed this change:</w:t>
      </w:r>
    </w:p>
    <w:p w14:paraId="0C4CB1D4" w14:textId="34951C03" w:rsidR="00C96E26" w:rsidRPr="00445BD4" w:rsidRDefault="00C96E26" w:rsidP="008F32FD">
      <w:pPr>
        <w:rPr>
          <w:rFonts w:ascii="Calibri" w:hAnsi="Calibri" w:cs="Calibri"/>
        </w:rPr>
      </w:pPr>
      <w:bookmarkStart w:id="3" w:name="_Hlk85613334"/>
      <w:r w:rsidRPr="00445BD4">
        <w:rPr>
          <w:rFonts w:ascii="Calibri" w:hAnsi="Calibri" w:cs="Calibri"/>
          <w:color w:val="00B050"/>
          <w:sz w:val="18"/>
          <w:szCs w:val="18"/>
        </w:rPr>
        <w:t xml:space="preserve">Introduce “UE Context Reference at the S-NG-RAN node” (with SN node ID and SN </w:t>
      </w:r>
      <w:proofErr w:type="spellStart"/>
      <w:r w:rsidRPr="00445BD4">
        <w:rPr>
          <w:rFonts w:ascii="Calibri" w:hAnsi="Calibri" w:cs="Calibri"/>
          <w:color w:val="00B050"/>
          <w:sz w:val="18"/>
          <w:szCs w:val="18"/>
        </w:rPr>
        <w:t>XnAP</w:t>
      </w:r>
      <w:proofErr w:type="spellEnd"/>
      <w:r w:rsidRPr="00445BD4">
        <w:rPr>
          <w:rFonts w:ascii="Calibri" w:hAnsi="Calibri" w:cs="Calibri"/>
          <w:color w:val="00B050"/>
          <w:sz w:val="18"/>
          <w:szCs w:val="18"/>
        </w:rPr>
        <w:t xml:space="preserve"> UE ID, as defined in Handover Request) into Retrieve UE Context Response message</w:t>
      </w:r>
      <w:bookmarkEnd w:id="3"/>
      <w:r>
        <w:rPr>
          <w:rFonts w:ascii="Calibri" w:hAnsi="Calibri" w:cs="Calibri"/>
          <w:color w:val="00B050"/>
          <w:sz w:val="18"/>
          <w:szCs w:val="18"/>
        </w:rPr>
        <w:t>.</w:t>
      </w:r>
    </w:p>
    <w:p w14:paraId="1BAFFEEF" w14:textId="7E5D82DA" w:rsidR="00864544" w:rsidRPr="00445BD4" w:rsidRDefault="00C96E26" w:rsidP="00864544">
      <w:pPr>
        <w:spacing w:after="200" w:line="276" w:lineRule="auto"/>
        <w:rPr>
          <w:rFonts w:ascii="Calibri" w:eastAsia="Times New Roman" w:hAnsi="Calibri" w:cs="Calibri"/>
          <w:b/>
          <w:bCs/>
        </w:rPr>
      </w:pPr>
      <w:r>
        <w:rPr>
          <w:rFonts w:ascii="Calibri" w:eastAsia="Times New Roman" w:hAnsi="Calibri" w:cs="Calibri"/>
          <w:b/>
          <w:bCs/>
        </w:rPr>
        <w:t>Observation</w:t>
      </w:r>
      <w:r w:rsidRPr="00445BD4">
        <w:rPr>
          <w:rFonts w:ascii="Calibri" w:eastAsia="Times New Roman" w:hAnsi="Calibri" w:cs="Calibri"/>
          <w:b/>
          <w:bCs/>
        </w:rPr>
        <w:t xml:space="preserve"> </w:t>
      </w:r>
      <w:r>
        <w:rPr>
          <w:rFonts w:ascii="Calibri" w:eastAsia="Times New Roman" w:hAnsi="Calibri" w:cs="Calibri"/>
          <w:b/>
          <w:bCs/>
        </w:rPr>
        <w:t>5</w:t>
      </w:r>
      <w:r w:rsidR="00864544" w:rsidRPr="00445BD4">
        <w:rPr>
          <w:rFonts w:ascii="Calibri" w:eastAsia="Times New Roman" w:hAnsi="Calibri" w:cs="Calibri"/>
          <w:b/>
          <w:bCs/>
        </w:rPr>
        <w:t xml:space="preserve">: </w:t>
      </w:r>
      <w:r>
        <w:rPr>
          <w:rFonts w:ascii="Calibri" w:eastAsia="Times New Roman" w:hAnsi="Calibri" w:cs="Calibri"/>
          <w:b/>
          <w:bCs/>
        </w:rPr>
        <w:t xml:space="preserve">Last meeting has technically endorsed: </w:t>
      </w:r>
      <w:r w:rsidRPr="00C96E26">
        <w:rPr>
          <w:rFonts w:ascii="Calibri" w:eastAsia="Times New Roman" w:hAnsi="Calibri" w:cs="Calibri"/>
          <w:b/>
          <w:bCs/>
        </w:rPr>
        <w:t xml:space="preserve">Introduce “UE Context Reference at the S-NG-RAN node” (with SN node ID and SN </w:t>
      </w:r>
      <w:proofErr w:type="spellStart"/>
      <w:r w:rsidRPr="00C96E26">
        <w:rPr>
          <w:rFonts w:ascii="Calibri" w:eastAsia="Times New Roman" w:hAnsi="Calibri" w:cs="Calibri"/>
          <w:b/>
          <w:bCs/>
        </w:rPr>
        <w:t>XnAP</w:t>
      </w:r>
      <w:proofErr w:type="spellEnd"/>
      <w:r w:rsidRPr="00C96E26">
        <w:rPr>
          <w:rFonts w:ascii="Calibri" w:eastAsia="Times New Roman" w:hAnsi="Calibri" w:cs="Calibri"/>
          <w:b/>
          <w:bCs/>
        </w:rPr>
        <w:t xml:space="preserve"> UE ID, as defined in Handover Request) into Retrieve UE Context Response message</w:t>
      </w:r>
      <w:r>
        <w:rPr>
          <w:rFonts w:ascii="Calibri" w:eastAsia="Times New Roman" w:hAnsi="Calibri" w:cs="Calibri"/>
          <w:b/>
          <w:bCs/>
        </w:rPr>
        <w:t>.</w:t>
      </w:r>
    </w:p>
    <w:p w14:paraId="0E1A6641" w14:textId="3586C3B7" w:rsidR="00DF078A" w:rsidRPr="00445BD4" w:rsidRDefault="00DF078A" w:rsidP="00864544">
      <w:pPr>
        <w:spacing w:after="200" w:line="276" w:lineRule="auto"/>
        <w:rPr>
          <w:rFonts w:ascii="Calibri" w:eastAsia="Times New Roman" w:hAnsi="Calibri" w:cs="Calibri"/>
        </w:rPr>
      </w:pPr>
      <w:r w:rsidRPr="00445BD4">
        <w:rPr>
          <w:rFonts w:ascii="Calibri" w:eastAsia="Times New Roman" w:hAnsi="Calibri" w:cs="Calibri"/>
        </w:rPr>
        <w:t>In Handover Request Acknowledge, target MN tells source MN to keep SN UE context and the accepted DRBs, PDU sessions. We can define a new message Retrieve UE Context Confirm to carry this information.</w:t>
      </w:r>
    </w:p>
    <w:p w14:paraId="49D3CD26" w14:textId="6471D2F7" w:rsidR="00864544" w:rsidRPr="00445BD4" w:rsidRDefault="00864544" w:rsidP="00864544">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w:t>
      </w:r>
      <w:r w:rsidR="00C96E26">
        <w:rPr>
          <w:rFonts w:ascii="Calibri" w:eastAsia="Times New Roman" w:hAnsi="Calibri" w:cs="Calibri"/>
          <w:b/>
          <w:bCs/>
        </w:rPr>
        <w:t>2</w:t>
      </w:r>
      <w:r w:rsidRPr="00445BD4">
        <w:rPr>
          <w:rFonts w:ascii="Calibri" w:eastAsia="Times New Roman" w:hAnsi="Calibri" w:cs="Calibri"/>
          <w:b/>
          <w:bCs/>
        </w:rPr>
        <w:t xml:space="preserve">: </w:t>
      </w:r>
      <w:r w:rsidR="00CA1D3A">
        <w:rPr>
          <w:rFonts w:ascii="Calibri" w:eastAsia="Times New Roman" w:hAnsi="Calibri" w:cs="Calibri"/>
          <w:b/>
          <w:bCs/>
        </w:rPr>
        <w:t>Technically endorse</w:t>
      </w:r>
      <w:r w:rsidR="00C96E26">
        <w:rPr>
          <w:rFonts w:ascii="Calibri" w:eastAsia="Times New Roman" w:hAnsi="Calibri" w:cs="Calibri"/>
          <w:b/>
          <w:bCs/>
        </w:rPr>
        <w:t xml:space="preserve">: </w:t>
      </w:r>
      <w:r w:rsidRPr="00445BD4">
        <w:rPr>
          <w:rFonts w:ascii="Calibri" w:eastAsia="Times New Roman" w:hAnsi="Calibri" w:cs="Calibri"/>
          <w:b/>
          <w:bCs/>
        </w:rPr>
        <w:t xml:space="preserve">Define new </w:t>
      </w:r>
      <w:proofErr w:type="spellStart"/>
      <w:r w:rsidRPr="00445BD4">
        <w:rPr>
          <w:rFonts w:ascii="Calibri" w:eastAsia="Times New Roman" w:hAnsi="Calibri" w:cs="Calibri"/>
          <w:b/>
          <w:bCs/>
        </w:rPr>
        <w:t>XnAP</w:t>
      </w:r>
      <w:proofErr w:type="spellEnd"/>
      <w:r w:rsidRPr="00445BD4">
        <w:rPr>
          <w:rFonts w:ascii="Calibri" w:eastAsia="Times New Roman" w:hAnsi="Calibri" w:cs="Calibri"/>
          <w:b/>
          <w:bCs/>
        </w:rPr>
        <w:t xml:space="preserve"> message “</w:t>
      </w:r>
      <w:bookmarkStart w:id="4" w:name="_Hlk54153891"/>
      <w:r w:rsidRPr="00445BD4">
        <w:rPr>
          <w:rFonts w:ascii="Calibri" w:eastAsia="Times New Roman" w:hAnsi="Calibri" w:cs="Calibri"/>
          <w:b/>
          <w:bCs/>
        </w:rPr>
        <w:t>Retrieve UE Context Confirm</w:t>
      </w:r>
      <w:bookmarkEnd w:id="4"/>
      <w:r w:rsidRPr="00445BD4">
        <w:rPr>
          <w:rFonts w:ascii="Calibri" w:eastAsia="Times New Roman" w:hAnsi="Calibri" w:cs="Calibri"/>
          <w:b/>
          <w:bCs/>
        </w:rPr>
        <w:t>” to carry following IEs equivalent to Handover Request Acknowledge</w:t>
      </w:r>
    </w:p>
    <w:p w14:paraId="5D71F8BB" w14:textId="77777777" w:rsidR="00864544" w:rsidRPr="00445BD4" w:rsidRDefault="00864544"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SN UE Context Kept Indicator</w:t>
      </w:r>
    </w:p>
    <w:p w14:paraId="785FF42C" w14:textId="77777777" w:rsidR="00864544" w:rsidRPr="00445BD4" w:rsidRDefault="00864544"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DRBs transferred to MN</w:t>
      </w:r>
    </w:p>
    <w:p w14:paraId="1537D2F9" w14:textId="223577DD" w:rsidR="00864544" w:rsidRPr="00445BD4" w:rsidRDefault="00864544"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PDU Session Resources Admitted List.</w:t>
      </w:r>
    </w:p>
    <w:p w14:paraId="7A62A0FA" w14:textId="7724C33E" w:rsidR="00F8326D" w:rsidRPr="00445BD4" w:rsidRDefault="00F8326D" w:rsidP="0048449F">
      <w:pPr>
        <w:spacing w:before="120" w:after="0"/>
        <w:rPr>
          <w:rFonts w:ascii="Calibri" w:hAnsi="Calibri" w:cs="Calibri"/>
        </w:rPr>
      </w:pPr>
      <w:r w:rsidRPr="00445BD4">
        <w:rPr>
          <w:rFonts w:ascii="Calibri" w:hAnsi="Calibri" w:cs="Calibri"/>
        </w:rPr>
        <w:t xml:space="preserve">If this new message is not received, the old MN releases the SN for the UE. The old MN may start a timer after UE Context Retrieval Response to guard this new message. </w:t>
      </w:r>
    </w:p>
    <w:p w14:paraId="78441201" w14:textId="08785C8A" w:rsidR="0048449F" w:rsidRPr="00445BD4" w:rsidRDefault="0048449F" w:rsidP="0048449F">
      <w:pPr>
        <w:spacing w:before="120" w:after="0"/>
        <w:rPr>
          <w:rFonts w:ascii="Calibri" w:hAnsi="Calibri" w:cs="Calibri"/>
        </w:rPr>
      </w:pPr>
      <w:r w:rsidRPr="00445BD4">
        <w:rPr>
          <w:rFonts w:ascii="Calibri" w:hAnsi="Calibri" w:cs="Calibri"/>
        </w:rPr>
        <w:lastRenderedPageBreak/>
        <w:t>This UE Context Retrieval enhancement is also useful for RRC Reestablishment at different MN. With the SN information, the new MN may configure the same SCG to the UE after RRC Reestablishment.</w:t>
      </w:r>
    </w:p>
    <w:p w14:paraId="4DD77816" w14:textId="7DB72B9D" w:rsidR="00006A98" w:rsidRPr="00445BD4" w:rsidRDefault="00006A98" w:rsidP="00006A98">
      <w:pPr>
        <w:spacing w:after="200" w:line="276" w:lineRule="auto"/>
        <w:rPr>
          <w:rFonts w:ascii="Calibri" w:eastAsia="Times New Roman" w:hAnsi="Calibri" w:cs="Calibri"/>
          <w:b/>
          <w:bCs/>
        </w:rPr>
      </w:pPr>
      <w:r w:rsidRPr="00445BD4">
        <w:rPr>
          <w:rFonts w:ascii="Calibri" w:eastAsia="Times New Roman" w:hAnsi="Calibri" w:cs="Calibri"/>
          <w:b/>
          <w:bCs/>
        </w:rPr>
        <w:t xml:space="preserve">Observation </w:t>
      </w:r>
      <w:r w:rsidR="00C96E26">
        <w:rPr>
          <w:rFonts w:ascii="Calibri" w:eastAsia="Times New Roman" w:hAnsi="Calibri" w:cs="Calibri"/>
          <w:b/>
          <w:bCs/>
        </w:rPr>
        <w:t>6</w:t>
      </w:r>
      <w:r w:rsidRPr="00445BD4">
        <w:rPr>
          <w:rFonts w:ascii="Calibri" w:eastAsia="Times New Roman" w:hAnsi="Calibri" w:cs="Calibri"/>
          <w:b/>
          <w:bCs/>
        </w:rPr>
        <w:t>: Above enhancements for UE Context Retrieval procedure is also useful for RRC Reestablishment with SN unchanged.</w:t>
      </w:r>
    </w:p>
    <w:bookmarkEnd w:id="1"/>
    <w:bookmarkEnd w:id="2"/>
    <w:p w14:paraId="745694F2" w14:textId="0A7B08F1" w:rsidR="00D707D7" w:rsidRPr="00445BD4" w:rsidRDefault="00D707D7" w:rsidP="00D707D7">
      <w:pPr>
        <w:pStyle w:val="Heading1"/>
        <w:numPr>
          <w:ilvl w:val="0"/>
          <w:numId w:val="1"/>
        </w:numPr>
        <w:pBdr>
          <w:top w:val="single" w:sz="12" w:space="2" w:color="auto"/>
        </w:pBdr>
        <w:rPr>
          <w:rFonts w:ascii="Calibri" w:hAnsi="Calibri" w:cs="Calibri"/>
        </w:rPr>
      </w:pPr>
      <w:r w:rsidRPr="00445BD4">
        <w:rPr>
          <w:rFonts w:ascii="Calibri" w:hAnsi="Calibri" w:cs="Calibri"/>
        </w:rPr>
        <w:t>Conclusions</w:t>
      </w:r>
    </w:p>
    <w:p w14:paraId="2D12AE63" w14:textId="04E64F8F" w:rsidR="00D707D7" w:rsidRPr="00445BD4" w:rsidRDefault="005B55AD" w:rsidP="00562819">
      <w:pPr>
        <w:spacing w:before="120" w:after="0"/>
        <w:rPr>
          <w:rFonts w:ascii="Calibri" w:hAnsi="Calibri" w:cs="Calibri"/>
        </w:rPr>
      </w:pPr>
      <w:bookmarkStart w:id="5" w:name="_Hlk512894710"/>
      <w:r w:rsidRPr="00445BD4">
        <w:rPr>
          <w:rFonts w:ascii="Calibri" w:hAnsi="Calibri" w:cs="Calibri"/>
        </w:rPr>
        <w:t xml:space="preserve">Based on the above discussion, </w:t>
      </w:r>
      <w:r w:rsidR="00DE5C54" w:rsidRPr="00445BD4">
        <w:rPr>
          <w:rFonts w:ascii="Calibri" w:hAnsi="Calibri" w:cs="Calibri"/>
        </w:rPr>
        <w:t>we have</w:t>
      </w:r>
      <w:r w:rsidRPr="00445BD4">
        <w:rPr>
          <w:rFonts w:ascii="Calibri" w:hAnsi="Calibri" w:cs="Calibri"/>
        </w:rPr>
        <w:t xml:space="preserve"> following </w:t>
      </w:r>
      <w:r w:rsidR="00AE49D1" w:rsidRPr="00445BD4">
        <w:rPr>
          <w:rFonts w:ascii="Calibri" w:hAnsi="Calibri" w:cs="Calibri"/>
        </w:rPr>
        <w:t xml:space="preserve">observations and </w:t>
      </w:r>
      <w:r w:rsidRPr="00445BD4">
        <w:rPr>
          <w:rFonts w:ascii="Calibri" w:hAnsi="Calibri" w:cs="Calibri"/>
        </w:rPr>
        <w:t>proposals:</w:t>
      </w:r>
      <w:bookmarkEnd w:id="5"/>
    </w:p>
    <w:p w14:paraId="09B68B1C" w14:textId="77777777" w:rsidR="005277A4" w:rsidRPr="00445BD4" w:rsidRDefault="005277A4" w:rsidP="00562819">
      <w:pPr>
        <w:spacing w:before="120" w:after="0"/>
        <w:rPr>
          <w:rFonts w:ascii="Calibri" w:hAnsi="Calibri" w:cs="Calibri"/>
        </w:rPr>
      </w:pPr>
    </w:p>
    <w:p w14:paraId="33CEAEF3" w14:textId="16770F81" w:rsidR="005824CA" w:rsidRPr="00445BD4" w:rsidRDefault="005824CA" w:rsidP="00D668C3">
      <w:pPr>
        <w:spacing w:after="200" w:line="276" w:lineRule="auto"/>
        <w:rPr>
          <w:rFonts w:ascii="Calibri" w:eastAsia="Times New Roman" w:hAnsi="Calibri" w:cs="Calibri"/>
          <w:b/>
          <w:bCs/>
        </w:rPr>
      </w:pPr>
      <w:r w:rsidRPr="00445BD4">
        <w:rPr>
          <w:rFonts w:ascii="Calibri" w:eastAsia="Times New Roman" w:hAnsi="Calibri" w:cs="Calibri"/>
          <w:b/>
          <w:bCs/>
        </w:rPr>
        <w:t>Observation 1: MN change without SN change is supported in handover, but not supported in RRC resume.</w:t>
      </w:r>
    </w:p>
    <w:p w14:paraId="1712E96A" w14:textId="77777777" w:rsidR="00EE4467" w:rsidRPr="00445BD4" w:rsidRDefault="00EE4467" w:rsidP="00EE4467">
      <w:pPr>
        <w:spacing w:after="200" w:line="276" w:lineRule="auto"/>
        <w:rPr>
          <w:rFonts w:ascii="Calibri" w:eastAsia="Times New Roman" w:hAnsi="Calibri" w:cs="Calibri"/>
          <w:b/>
          <w:bCs/>
        </w:rPr>
      </w:pPr>
      <w:r w:rsidRPr="00445BD4">
        <w:rPr>
          <w:rFonts w:ascii="Calibri" w:eastAsia="Times New Roman" w:hAnsi="Calibri" w:cs="Calibri"/>
          <w:b/>
          <w:bCs/>
        </w:rPr>
        <w:t>Observation 2: SCG restore during (intra-MN) RRC resume has been support in R16, as part of DCCA enhancement work item.</w:t>
      </w:r>
    </w:p>
    <w:p w14:paraId="4B913CB5" w14:textId="77777777" w:rsidR="00EE4467" w:rsidRPr="00445BD4" w:rsidRDefault="00EE4467" w:rsidP="00EE4467">
      <w:pPr>
        <w:spacing w:after="200" w:line="276" w:lineRule="auto"/>
        <w:rPr>
          <w:rFonts w:ascii="Calibri" w:eastAsia="Times New Roman" w:hAnsi="Calibri" w:cs="Calibri"/>
          <w:b/>
          <w:bCs/>
        </w:rPr>
      </w:pPr>
      <w:r w:rsidRPr="00445BD4">
        <w:rPr>
          <w:rFonts w:ascii="Calibri" w:eastAsia="Times New Roman" w:hAnsi="Calibri" w:cs="Calibri"/>
          <w:b/>
          <w:bCs/>
        </w:rPr>
        <w:t xml:space="preserve">Observation 3: Inter or intra-MN RRC resume is transparent to UE. UE does not know whether new cell belongs to same or different </w:t>
      </w:r>
      <w:proofErr w:type="spellStart"/>
      <w:r w:rsidRPr="00445BD4">
        <w:rPr>
          <w:rFonts w:ascii="Calibri" w:eastAsia="Times New Roman" w:hAnsi="Calibri" w:cs="Calibri"/>
          <w:b/>
          <w:bCs/>
        </w:rPr>
        <w:t>gNB</w:t>
      </w:r>
      <w:proofErr w:type="spellEnd"/>
      <w:r w:rsidRPr="00445BD4">
        <w:rPr>
          <w:rFonts w:ascii="Calibri" w:eastAsia="Times New Roman" w:hAnsi="Calibri" w:cs="Calibri"/>
          <w:b/>
          <w:bCs/>
        </w:rPr>
        <w:t xml:space="preserve">. </w:t>
      </w:r>
    </w:p>
    <w:p w14:paraId="1DD2C43F" w14:textId="10BD8E27" w:rsidR="00EE4467" w:rsidRPr="00445BD4" w:rsidRDefault="00EE4467" w:rsidP="00EE4467">
      <w:pPr>
        <w:spacing w:after="200" w:line="276" w:lineRule="auto"/>
        <w:rPr>
          <w:rFonts w:ascii="Calibri" w:eastAsia="Times New Roman" w:hAnsi="Calibri" w:cs="Calibri"/>
          <w:b/>
          <w:bCs/>
        </w:rPr>
      </w:pPr>
      <w:r w:rsidRPr="00445BD4">
        <w:rPr>
          <w:rFonts w:ascii="Calibri" w:eastAsia="Times New Roman" w:hAnsi="Calibri" w:cs="Calibri"/>
          <w:b/>
          <w:bCs/>
        </w:rPr>
        <w:t>Observation 4: Supporting inter-MN RRC resume without SN change does not require new RAN2/</w:t>
      </w:r>
      <w:proofErr w:type="spellStart"/>
      <w:r w:rsidRPr="00445BD4">
        <w:rPr>
          <w:rFonts w:ascii="Calibri" w:eastAsia="Times New Roman" w:hAnsi="Calibri" w:cs="Calibri"/>
          <w:b/>
          <w:bCs/>
        </w:rPr>
        <w:t>Uu</w:t>
      </w:r>
      <w:proofErr w:type="spellEnd"/>
      <w:r w:rsidRPr="00445BD4">
        <w:rPr>
          <w:rFonts w:ascii="Calibri" w:eastAsia="Times New Roman" w:hAnsi="Calibri" w:cs="Calibri"/>
          <w:b/>
          <w:bCs/>
        </w:rPr>
        <w:t xml:space="preserve"> standard changes.</w:t>
      </w:r>
    </w:p>
    <w:p w14:paraId="43241C6E" w14:textId="2BED29CA" w:rsidR="00864544" w:rsidRPr="00445BD4" w:rsidRDefault="00864544" w:rsidP="00864544">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1: </w:t>
      </w:r>
      <w:r w:rsidR="00C96E26">
        <w:rPr>
          <w:rFonts w:ascii="Calibri" w:eastAsia="Times New Roman" w:hAnsi="Calibri" w:cs="Calibri"/>
          <w:b/>
          <w:bCs/>
        </w:rPr>
        <w:t xml:space="preserve">Working assumption: </w:t>
      </w:r>
      <w:r w:rsidRPr="00445BD4">
        <w:rPr>
          <w:rFonts w:ascii="Calibri" w:eastAsia="Times New Roman" w:hAnsi="Calibri" w:cs="Calibri"/>
          <w:b/>
          <w:bCs/>
        </w:rPr>
        <w:t>Support inter MN resume without SN Change, with inter-MN handover without SN change procedure as reference.</w:t>
      </w:r>
    </w:p>
    <w:p w14:paraId="47DF8416" w14:textId="61BDAFA5" w:rsidR="005824CA" w:rsidRPr="00445BD4" w:rsidRDefault="005824CA" w:rsidP="00D668C3">
      <w:pPr>
        <w:spacing w:after="200" w:line="276" w:lineRule="auto"/>
        <w:rPr>
          <w:rFonts w:ascii="Calibri" w:eastAsia="Times New Roman" w:hAnsi="Calibri" w:cs="Calibri"/>
        </w:rPr>
      </w:pPr>
      <w:r w:rsidRPr="00445BD4">
        <w:rPr>
          <w:rFonts w:ascii="Calibri" w:eastAsia="Times New Roman" w:hAnsi="Calibri" w:cs="Calibri"/>
        </w:rPr>
        <w:t>To support proposal 1, following standard enhancements are needed:</w:t>
      </w:r>
    </w:p>
    <w:p w14:paraId="379A4D4D" w14:textId="77777777" w:rsidR="00C96E26" w:rsidRPr="00445BD4" w:rsidRDefault="00C96E26" w:rsidP="00C96E26">
      <w:pPr>
        <w:spacing w:after="200" w:line="276" w:lineRule="auto"/>
        <w:rPr>
          <w:rFonts w:ascii="Calibri" w:eastAsia="Times New Roman" w:hAnsi="Calibri" w:cs="Calibri"/>
          <w:b/>
          <w:bCs/>
        </w:rPr>
      </w:pPr>
      <w:r>
        <w:rPr>
          <w:rFonts w:ascii="Calibri" w:eastAsia="Times New Roman" w:hAnsi="Calibri" w:cs="Calibri"/>
          <w:b/>
          <w:bCs/>
        </w:rPr>
        <w:t>Observation</w:t>
      </w:r>
      <w:r w:rsidRPr="00445BD4">
        <w:rPr>
          <w:rFonts w:ascii="Calibri" w:eastAsia="Times New Roman" w:hAnsi="Calibri" w:cs="Calibri"/>
          <w:b/>
          <w:bCs/>
        </w:rPr>
        <w:t xml:space="preserve"> </w:t>
      </w:r>
      <w:r>
        <w:rPr>
          <w:rFonts w:ascii="Calibri" w:eastAsia="Times New Roman" w:hAnsi="Calibri" w:cs="Calibri"/>
          <w:b/>
          <w:bCs/>
        </w:rPr>
        <w:t>5</w:t>
      </w:r>
      <w:r w:rsidRPr="00445BD4">
        <w:rPr>
          <w:rFonts w:ascii="Calibri" w:eastAsia="Times New Roman" w:hAnsi="Calibri" w:cs="Calibri"/>
          <w:b/>
          <w:bCs/>
        </w:rPr>
        <w:t xml:space="preserve">: </w:t>
      </w:r>
      <w:r>
        <w:rPr>
          <w:rFonts w:ascii="Calibri" w:eastAsia="Times New Roman" w:hAnsi="Calibri" w:cs="Calibri"/>
          <w:b/>
          <w:bCs/>
        </w:rPr>
        <w:t xml:space="preserve">Last meeting has technical endorsed: </w:t>
      </w:r>
      <w:r w:rsidRPr="00C96E26">
        <w:rPr>
          <w:rFonts w:ascii="Calibri" w:eastAsia="Times New Roman" w:hAnsi="Calibri" w:cs="Calibri"/>
          <w:b/>
          <w:bCs/>
        </w:rPr>
        <w:t xml:space="preserve">Introduce “UE Context Reference at the S-NG-RAN node” (with SN node ID and SN </w:t>
      </w:r>
      <w:proofErr w:type="spellStart"/>
      <w:r w:rsidRPr="00C96E26">
        <w:rPr>
          <w:rFonts w:ascii="Calibri" w:eastAsia="Times New Roman" w:hAnsi="Calibri" w:cs="Calibri"/>
          <w:b/>
          <w:bCs/>
        </w:rPr>
        <w:t>XnAP</w:t>
      </w:r>
      <w:proofErr w:type="spellEnd"/>
      <w:r w:rsidRPr="00C96E26">
        <w:rPr>
          <w:rFonts w:ascii="Calibri" w:eastAsia="Times New Roman" w:hAnsi="Calibri" w:cs="Calibri"/>
          <w:b/>
          <w:bCs/>
        </w:rPr>
        <w:t xml:space="preserve"> UE ID, as defined in Handover Request) into Retrieve UE Context Response message</w:t>
      </w:r>
      <w:r>
        <w:rPr>
          <w:rFonts w:ascii="Calibri" w:eastAsia="Times New Roman" w:hAnsi="Calibri" w:cs="Calibri"/>
          <w:b/>
          <w:bCs/>
        </w:rPr>
        <w:t>.</w:t>
      </w:r>
    </w:p>
    <w:p w14:paraId="67CA53D6" w14:textId="361BCB9A" w:rsidR="00D668C3" w:rsidRPr="00445BD4" w:rsidRDefault="00D668C3" w:rsidP="00D668C3">
      <w:pPr>
        <w:spacing w:after="200" w:line="276" w:lineRule="auto"/>
        <w:rPr>
          <w:rFonts w:ascii="Calibri" w:eastAsia="Times New Roman" w:hAnsi="Calibri" w:cs="Calibri"/>
          <w:b/>
          <w:bCs/>
        </w:rPr>
      </w:pPr>
      <w:r w:rsidRPr="00445BD4">
        <w:rPr>
          <w:rFonts w:ascii="Calibri" w:eastAsia="Times New Roman" w:hAnsi="Calibri" w:cs="Calibri"/>
          <w:b/>
          <w:bCs/>
        </w:rPr>
        <w:t xml:space="preserve">Proposal </w:t>
      </w:r>
      <w:r w:rsidR="00C96E26">
        <w:rPr>
          <w:rFonts w:ascii="Calibri" w:eastAsia="Times New Roman" w:hAnsi="Calibri" w:cs="Calibri"/>
          <w:b/>
          <w:bCs/>
        </w:rPr>
        <w:t>2</w:t>
      </w:r>
      <w:r w:rsidRPr="00445BD4">
        <w:rPr>
          <w:rFonts w:ascii="Calibri" w:eastAsia="Times New Roman" w:hAnsi="Calibri" w:cs="Calibri"/>
          <w:b/>
          <w:bCs/>
        </w:rPr>
        <w:t xml:space="preserve">: </w:t>
      </w:r>
      <w:r w:rsidR="00CA1D3A" w:rsidRPr="00CA1D3A">
        <w:rPr>
          <w:rFonts w:ascii="Calibri" w:eastAsia="Times New Roman" w:hAnsi="Calibri" w:cs="Calibri"/>
          <w:b/>
          <w:bCs/>
        </w:rPr>
        <w:t>Technically endorse</w:t>
      </w:r>
      <w:r w:rsidR="00C96E26">
        <w:rPr>
          <w:rFonts w:ascii="Calibri" w:eastAsia="Times New Roman" w:hAnsi="Calibri" w:cs="Calibri"/>
          <w:b/>
          <w:bCs/>
        </w:rPr>
        <w:t xml:space="preserve">: </w:t>
      </w:r>
      <w:r w:rsidR="005824CA" w:rsidRPr="00445BD4">
        <w:rPr>
          <w:rFonts w:ascii="Calibri" w:eastAsia="Times New Roman" w:hAnsi="Calibri" w:cs="Calibri"/>
          <w:b/>
          <w:bCs/>
        </w:rPr>
        <w:t xml:space="preserve">Define new </w:t>
      </w:r>
      <w:proofErr w:type="spellStart"/>
      <w:r w:rsidR="005F5D9B" w:rsidRPr="00445BD4">
        <w:rPr>
          <w:rFonts w:ascii="Calibri" w:eastAsia="Times New Roman" w:hAnsi="Calibri" w:cs="Calibri"/>
          <w:b/>
          <w:bCs/>
        </w:rPr>
        <w:t>XnAP</w:t>
      </w:r>
      <w:proofErr w:type="spellEnd"/>
      <w:r w:rsidR="005F5D9B" w:rsidRPr="00445BD4">
        <w:rPr>
          <w:rFonts w:ascii="Calibri" w:eastAsia="Times New Roman" w:hAnsi="Calibri" w:cs="Calibri"/>
          <w:b/>
          <w:bCs/>
        </w:rPr>
        <w:t xml:space="preserve"> message “Retrieve UE Context Confirm” to carry following IEs equivalent to Handover Request Acknowledge</w:t>
      </w:r>
    </w:p>
    <w:p w14:paraId="49989401" w14:textId="02AACCAE" w:rsidR="005F5D9B" w:rsidRPr="00445BD4" w:rsidRDefault="005F5D9B"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SN UE Context Kept Indicator</w:t>
      </w:r>
    </w:p>
    <w:p w14:paraId="6D7AEEF9" w14:textId="1F56BD07" w:rsidR="005F5D9B" w:rsidRPr="00445BD4" w:rsidRDefault="005F5D9B"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DRBs transferred to MN</w:t>
      </w:r>
    </w:p>
    <w:p w14:paraId="67BF709B" w14:textId="596301C9" w:rsidR="00573AFA" w:rsidRPr="00445BD4" w:rsidRDefault="005F5D9B" w:rsidP="00202E8C">
      <w:pPr>
        <w:pStyle w:val="ListParagraph"/>
        <w:numPr>
          <w:ilvl w:val="0"/>
          <w:numId w:val="4"/>
        </w:numPr>
        <w:spacing w:after="200" w:line="276" w:lineRule="auto"/>
        <w:rPr>
          <w:rFonts w:ascii="Calibri" w:eastAsia="Times New Roman" w:hAnsi="Calibri" w:cs="Calibri"/>
          <w:b/>
          <w:bCs/>
        </w:rPr>
      </w:pPr>
      <w:r w:rsidRPr="00445BD4">
        <w:rPr>
          <w:rFonts w:ascii="Calibri" w:eastAsia="Times New Roman" w:hAnsi="Calibri" w:cs="Calibri"/>
          <w:b/>
          <w:bCs/>
        </w:rPr>
        <w:t>PDU Session Resources Admitted List.</w:t>
      </w:r>
    </w:p>
    <w:p w14:paraId="38E63CC0" w14:textId="79CC77C4" w:rsidR="00DE7BAB" w:rsidRPr="00D6540C" w:rsidRDefault="00DE7BAB" w:rsidP="00006A98">
      <w:pPr>
        <w:spacing w:after="200" w:line="276" w:lineRule="auto"/>
        <w:rPr>
          <w:rFonts w:ascii="Calibri" w:eastAsia="Times New Roman" w:hAnsi="Calibri" w:cs="Calibri"/>
          <w:b/>
          <w:bCs/>
          <w:lang w:val="en-US"/>
        </w:rPr>
      </w:pPr>
      <w:r>
        <w:rPr>
          <w:rFonts w:ascii="Calibri" w:eastAsia="Times New Roman" w:hAnsi="Calibri" w:cs="Calibri"/>
          <w:b/>
          <w:bCs/>
        </w:rPr>
        <w:t xml:space="preserve">Proposal 3: When RAN2 confirmation is received, convert the working assumption and technical endorsements into agreements and agree the CR based on the agreements. </w:t>
      </w:r>
    </w:p>
    <w:p w14:paraId="464870AF" w14:textId="761FB16B" w:rsidR="00006A98" w:rsidRPr="00445BD4" w:rsidRDefault="00006A98" w:rsidP="00006A98">
      <w:pPr>
        <w:spacing w:after="200" w:line="276" w:lineRule="auto"/>
        <w:rPr>
          <w:rFonts w:ascii="Calibri" w:eastAsia="Times New Roman" w:hAnsi="Calibri" w:cs="Calibri"/>
          <w:b/>
          <w:bCs/>
        </w:rPr>
      </w:pPr>
      <w:r w:rsidRPr="00445BD4">
        <w:rPr>
          <w:rFonts w:ascii="Calibri" w:eastAsia="Times New Roman" w:hAnsi="Calibri" w:cs="Calibri"/>
          <w:b/>
          <w:bCs/>
        </w:rPr>
        <w:t xml:space="preserve">Observation </w:t>
      </w:r>
      <w:r w:rsidR="00C96E26">
        <w:rPr>
          <w:rFonts w:ascii="Calibri" w:eastAsia="Times New Roman" w:hAnsi="Calibri" w:cs="Calibri"/>
          <w:b/>
          <w:bCs/>
        </w:rPr>
        <w:t>6</w:t>
      </w:r>
      <w:r w:rsidRPr="00445BD4">
        <w:rPr>
          <w:rFonts w:ascii="Calibri" w:eastAsia="Times New Roman" w:hAnsi="Calibri" w:cs="Calibri"/>
          <w:b/>
          <w:bCs/>
        </w:rPr>
        <w:t>: Above enhancements for UE Context Retrieval procedure is also useful for RRC Reestablishment with SN unchanged.</w:t>
      </w:r>
    </w:p>
    <w:p w14:paraId="1ACA7A02" w14:textId="58B76E9A" w:rsidR="00AB257A" w:rsidRPr="00445BD4" w:rsidRDefault="00AB257A" w:rsidP="00AB257A">
      <w:pPr>
        <w:spacing w:after="200" w:line="276" w:lineRule="auto"/>
        <w:rPr>
          <w:rFonts w:ascii="Calibri" w:eastAsia="Times New Roman" w:hAnsi="Calibri" w:cs="Calibri"/>
        </w:rPr>
      </w:pPr>
      <w:r w:rsidRPr="00445BD4">
        <w:rPr>
          <w:rFonts w:ascii="Calibri" w:eastAsia="Times New Roman" w:hAnsi="Calibri" w:cs="Calibri"/>
        </w:rPr>
        <w:t xml:space="preserve">Corresponding CR </w:t>
      </w:r>
      <w:r w:rsidR="00DE5C54" w:rsidRPr="00445BD4">
        <w:rPr>
          <w:rFonts w:ascii="Calibri" w:eastAsia="Times New Roman" w:hAnsi="Calibri" w:cs="Calibri"/>
        </w:rPr>
        <w:t xml:space="preserve">with above changes </w:t>
      </w:r>
      <w:r w:rsidRPr="00445BD4">
        <w:rPr>
          <w:rFonts w:ascii="Calibri" w:eastAsia="Times New Roman" w:hAnsi="Calibri" w:cs="Calibri"/>
        </w:rPr>
        <w:t>is provided in R3-</w:t>
      </w:r>
      <w:r w:rsidR="008F64C0" w:rsidRPr="00445BD4">
        <w:rPr>
          <w:rFonts w:ascii="Calibri" w:eastAsia="Times New Roman" w:hAnsi="Calibri" w:cs="Calibri"/>
        </w:rPr>
        <w:t>21xxxx</w:t>
      </w:r>
      <w:r w:rsidR="00DE5C54" w:rsidRPr="00445BD4">
        <w:rPr>
          <w:rFonts w:ascii="Calibri" w:eastAsia="Times New Roman" w:hAnsi="Calibri" w:cs="Calibri"/>
        </w:rPr>
        <w:t>.</w:t>
      </w:r>
    </w:p>
    <w:p w14:paraId="20477D69" w14:textId="77777777" w:rsidR="00E85CB2" w:rsidRPr="00445BD4" w:rsidRDefault="00E85CB2" w:rsidP="00E85CB2">
      <w:pPr>
        <w:pStyle w:val="Heading1"/>
        <w:rPr>
          <w:rFonts w:ascii="Calibri" w:hAnsi="Calibri" w:cs="Calibri"/>
        </w:rPr>
      </w:pPr>
      <w:r w:rsidRPr="00445BD4">
        <w:rPr>
          <w:rFonts w:ascii="Calibri" w:hAnsi="Calibri" w:cs="Calibri"/>
        </w:rPr>
        <w:t>References</w:t>
      </w:r>
    </w:p>
    <w:p w14:paraId="16C64844" w14:textId="49948531" w:rsidR="007454A7" w:rsidRPr="00445BD4" w:rsidRDefault="00E85CB2" w:rsidP="00AB257A">
      <w:pPr>
        <w:rPr>
          <w:rFonts w:ascii="Calibri" w:hAnsi="Calibri" w:cs="Calibri"/>
          <w:bCs/>
        </w:rPr>
      </w:pPr>
      <w:r w:rsidRPr="00445BD4">
        <w:rPr>
          <w:rFonts w:ascii="Calibri" w:hAnsi="Calibri" w:cs="Calibri"/>
          <w:bCs/>
        </w:rPr>
        <w:t>[</w:t>
      </w:r>
      <w:r w:rsidR="0023568F" w:rsidRPr="00445BD4">
        <w:rPr>
          <w:rFonts w:ascii="Calibri" w:hAnsi="Calibri" w:cs="Calibri"/>
          <w:bCs/>
        </w:rPr>
        <w:t>1</w:t>
      </w:r>
      <w:r w:rsidRPr="00445BD4">
        <w:rPr>
          <w:rFonts w:ascii="Calibri" w:hAnsi="Calibri" w:cs="Calibri"/>
          <w:bCs/>
        </w:rPr>
        <w:t>]</w:t>
      </w:r>
      <w:r w:rsidR="0078330C" w:rsidRPr="00445BD4">
        <w:rPr>
          <w:rFonts w:ascii="Calibri" w:hAnsi="Calibri" w:cs="Calibri"/>
          <w:bCs/>
        </w:rPr>
        <w:t xml:space="preserve"> </w:t>
      </w:r>
      <w:r w:rsidR="00AB257A" w:rsidRPr="00445BD4">
        <w:rPr>
          <w:rFonts w:ascii="Calibri" w:hAnsi="Calibri" w:cs="Calibri"/>
          <w:bCs/>
        </w:rPr>
        <w:t xml:space="preserve">3GPP TS 37.340 Evolved Universal Terrestrial Radio Access (E-UTRA) and </w:t>
      </w:r>
      <w:proofErr w:type="gramStart"/>
      <w:r w:rsidR="00AB257A" w:rsidRPr="00445BD4">
        <w:rPr>
          <w:rFonts w:ascii="Calibri" w:hAnsi="Calibri" w:cs="Calibri"/>
          <w:bCs/>
        </w:rPr>
        <w:t>NR;</w:t>
      </w:r>
      <w:proofErr w:type="gramEnd"/>
      <w:r w:rsidR="00AB257A" w:rsidRPr="00445BD4">
        <w:rPr>
          <w:rFonts w:ascii="Calibri" w:hAnsi="Calibri" w:cs="Calibri"/>
          <w:bCs/>
        </w:rPr>
        <w:t xml:space="preserve"> Multi-connectivity</w:t>
      </w:r>
    </w:p>
    <w:p w14:paraId="3DC14E33" w14:textId="6CED6BE7" w:rsidR="00B14D9C" w:rsidRPr="00445BD4" w:rsidRDefault="00B14D9C">
      <w:pPr>
        <w:rPr>
          <w:rFonts w:ascii="Calibri" w:hAnsi="Calibri" w:cs="Calibri"/>
          <w:bCs/>
        </w:rPr>
      </w:pPr>
    </w:p>
    <w:sectPr w:rsidR="00B14D9C" w:rsidRPr="00445BD4" w:rsidSect="008F7AEF">
      <w:footerReference w:type="default" r:id="rId16"/>
      <w:footnotePr>
        <w:numRestart w:val="eachSect"/>
      </w:footnotePr>
      <w:pgSz w:w="11907" w:h="16840" w:code="9"/>
      <w:pgMar w:top="1080" w:right="1350"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C2AA4" w14:textId="77777777" w:rsidR="00702E57" w:rsidRDefault="00702E57">
      <w:pPr>
        <w:spacing w:after="0"/>
      </w:pPr>
      <w:r>
        <w:separator/>
      </w:r>
    </w:p>
  </w:endnote>
  <w:endnote w:type="continuationSeparator" w:id="0">
    <w:p w14:paraId="0D1409F1" w14:textId="77777777" w:rsidR="00702E57" w:rsidRDefault="00702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C8668" w14:textId="77777777" w:rsidR="00702E57" w:rsidRDefault="00702E57">
      <w:pPr>
        <w:spacing w:after="0"/>
      </w:pPr>
      <w:r>
        <w:separator/>
      </w:r>
    </w:p>
  </w:footnote>
  <w:footnote w:type="continuationSeparator" w:id="0">
    <w:p w14:paraId="4E2DD98A" w14:textId="77777777" w:rsidR="00702E57" w:rsidRDefault="00702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3F80"/>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0DC1"/>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5D9"/>
    <w:rsid w:val="00437E5A"/>
    <w:rsid w:val="00440B1F"/>
    <w:rsid w:val="00442960"/>
    <w:rsid w:val="00444220"/>
    <w:rsid w:val="00445338"/>
    <w:rsid w:val="00445BD4"/>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4A3D"/>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585D"/>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21D"/>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2E57"/>
    <w:rsid w:val="0070399F"/>
    <w:rsid w:val="00705923"/>
    <w:rsid w:val="00707715"/>
    <w:rsid w:val="00710AC5"/>
    <w:rsid w:val="0071183A"/>
    <w:rsid w:val="0071236E"/>
    <w:rsid w:val="007129F5"/>
    <w:rsid w:val="00713A0A"/>
    <w:rsid w:val="00714D14"/>
    <w:rsid w:val="007152B2"/>
    <w:rsid w:val="007169F0"/>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22F8"/>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061F"/>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445C"/>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5370"/>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2FD"/>
    <w:rsid w:val="008F39C9"/>
    <w:rsid w:val="008F64C0"/>
    <w:rsid w:val="008F6542"/>
    <w:rsid w:val="008F74C2"/>
    <w:rsid w:val="008F7AEF"/>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6E26"/>
    <w:rsid w:val="00C97120"/>
    <w:rsid w:val="00CA1270"/>
    <w:rsid w:val="00CA1A7E"/>
    <w:rsid w:val="00CA1D3A"/>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40C"/>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BAB"/>
    <w:rsid w:val="00DE7F29"/>
    <w:rsid w:val="00DF078A"/>
    <w:rsid w:val="00DF11F5"/>
    <w:rsid w:val="00DF191D"/>
    <w:rsid w:val="00DF253B"/>
    <w:rsid w:val="00DF4A10"/>
    <w:rsid w:val="00DF4C68"/>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35C"/>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0B0"/>
    <w:rsid w:val="00ED3163"/>
    <w:rsid w:val="00ED52CB"/>
    <w:rsid w:val="00ED708B"/>
    <w:rsid w:val="00EE0D49"/>
    <w:rsid w:val="00EE157F"/>
    <w:rsid w:val="00EE1787"/>
    <w:rsid w:val="00EE2B05"/>
    <w:rsid w:val="00EE340A"/>
    <w:rsid w:val="00EE4055"/>
    <w:rsid w:val="00EE4467"/>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26D"/>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26"/>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DF4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64C0"/>
    <w:rPr>
      <w:color w:val="954F72" w:themeColor="followedHyperlink"/>
      <w:u w:val="single"/>
    </w:rPr>
  </w:style>
  <w:style w:type="paragraph" w:customStyle="1" w:styleId="PL">
    <w:name w:val="PL"/>
    <w:link w:val="PLChar"/>
    <w:qFormat/>
    <w:rsid w:val="00EE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E446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3-e/Docs/R3-214360.zip" TargetMode="Externa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ran/WG3_Iu/TSGR3_113-e/Docs/R3-214467.zip"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15</cp:revision>
  <dcterms:created xsi:type="dcterms:W3CDTF">2021-08-05T17:29:00Z</dcterms:created>
  <dcterms:modified xsi:type="dcterms:W3CDTF">2021-10-21T19:50:00Z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